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C581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795EB7D5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F5BA4" w14:textId="77777777" w:rsidR="00431382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(Dz. U. z 202</w:t>
      </w:r>
      <w:r w:rsidR="00956A90">
        <w:rPr>
          <w:rFonts w:ascii="Times New Roman" w:eastAsia="Times New Roman" w:hAnsi="Times New Roman" w:cs="Times New Roman"/>
          <w:szCs w:val="20"/>
          <w:lang w:eastAsia="pl-PL"/>
        </w:rPr>
        <w:t>3</w:t>
      </w:r>
      <w:r w:rsidR="00D178D9">
        <w:rPr>
          <w:rFonts w:ascii="Times New Roman" w:eastAsia="Times New Roman" w:hAnsi="Times New Roman" w:cs="Times New Roman"/>
          <w:szCs w:val="20"/>
          <w:lang w:eastAsia="pl-PL"/>
        </w:rPr>
        <w:t xml:space="preserve"> r., </w:t>
      </w:r>
      <w:r w:rsidR="00956A90">
        <w:rPr>
          <w:rFonts w:ascii="Times New Roman" w:eastAsia="Times New Roman" w:hAnsi="Times New Roman" w:cs="Times New Roman"/>
          <w:szCs w:val="20"/>
          <w:lang w:eastAsia="pl-PL"/>
        </w:rPr>
        <w:t xml:space="preserve">poz. 217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t>t.j.), po zasięgnięciu opinii Kolegium Sądu Okręgowego w Tarnobrzegu (wyciąg 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 w:rsidR="00D178D9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 w:rsidR="009322B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D178D9">
        <w:rPr>
          <w:rFonts w:ascii="Times New Roman" w:eastAsia="Times New Roman" w:hAnsi="Times New Roman" w:cs="Times New Roman"/>
          <w:b/>
          <w:szCs w:val="20"/>
          <w:lang w:eastAsia="pl-PL"/>
        </w:rPr>
        <w:t>lipca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9322BE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14:paraId="652B86C1" w14:textId="77777777" w:rsidR="00431382" w:rsidRPr="00090D70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208E7DAD" w14:textId="77777777" w:rsidTr="00331A67">
        <w:tc>
          <w:tcPr>
            <w:tcW w:w="0" w:type="auto"/>
            <w:hideMark/>
          </w:tcPr>
          <w:p w14:paraId="51DD94B2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492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Karolina </w:t>
            </w:r>
          </w:p>
          <w:p w14:paraId="3C9E50CC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2EFB403" w14:textId="77777777" w:rsidTr="00331A67">
        <w:tc>
          <w:tcPr>
            <w:tcW w:w="0" w:type="auto"/>
            <w:hideMark/>
          </w:tcPr>
          <w:p w14:paraId="157807F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492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Barańska </w:t>
            </w:r>
          </w:p>
          <w:p w14:paraId="38D6C927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68ED688" w14:textId="77777777" w:rsidTr="00331A67">
        <w:tc>
          <w:tcPr>
            <w:tcW w:w="0" w:type="auto"/>
            <w:hideMark/>
          </w:tcPr>
          <w:p w14:paraId="60D99E9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17A52BD2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AB98143" w14:textId="77777777" w:rsidTr="00331A67">
        <w:tc>
          <w:tcPr>
            <w:tcW w:w="0" w:type="auto"/>
            <w:hideMark/>
          </w:tcPr>
          <w:p w14:paraId="20C8DE93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550F6599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811EDA4" w14:textId="77777777" w:rsidTr="00331A67">
        <w:tc>
          <w:tcPr>
            <w:tcW w:w="0" w:type="auto"/>
            <w:hideMark/>
          </w:tcPr>
          <w:p w14:paraId="49A0C9A5" w14:textId="77777777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45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ds. cywilnych i komorniczych  </w:t>
            </w:r>
          </w:p>
          <w:p w14:paraId="3864A4C5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16A88C7E" w14:textId="77777777" w:rsidTr="002F5A5F">
        <w:trPr>
          <w:trHeight w:val="85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2D6586A" w14:textId="77777777" w:rsidR="00EC0FB2" w:rsidRPr="00AF208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640A97F2" w14:textId="77777777" w:rsidR="00D812D5" w:rsidRDefault="00B92E4A" w:rsidP="00D812D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812D5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5741D06" w14:textId="77777777" w:rsidR="00D812D5" w:rsidRPr="00AF2081" w:rsidRDefault="00D812D5" w:rsidP="00D812D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528A1731" w14:textId="77777777" w:rsidR="00EC0FB2" w:rsidRPr="00AF2081" w:rsidRDefault="00EC0FB2" w:rsidP="00B92E4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5A5F" w:rsidRPr="005C5DC1" w14:paraId="495A1305" w14:textId="77777777" w:rsidTr="00D812D5">
        <w:trPr>
          <w:trHeight w:val="749"/>
        </w:trPr>
        <w:tc>
          <w:tcPr>
            <w:tcW w:w="0" w:type="auto"/>
            <w:tcBorders>
              <w:bottom w:val="nil"/>
            </w:tcBorders>
          </w:tcPr>
          <w:p w14:paraId="5B228182" w14:textId="77777777" w:rsidR="00CB7679" w:rsidRPr="002838DD" w:rsidRDefault="00D812D5" w:rsidP="00CB767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2F5A5F"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skaźnik procentowy udziału w przydziale spraw wpływających do wydziału </w:t>
            </w:r>
            <w:r w:rsidR="00CB7679"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80% </w:t>
            </w:r>
          </w:p>
          <w:p w14:paraId="55CF39DB" w14:textId="77777777" w:rsidR="000E0B70" w:rsidRPr="005A639D" w:rsidRDefault="000E0B70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</w:t>
            </w:r>
            <w:r w:rsidR="00DA50FC">
              <w:rPr>
                <w:rFonts w:ascii="Times New Roman" w:eastAsia="Times New Roman" w:hAnsi="Times New Roman" w:cs="Times New Roman"/>
                <w:lang w:eastAsia="pl-PL"/>
              </w:rPr>
              <w:t>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5502F9">
              <w:rPr>
                <w:rFonts w:ascii="Times New Roman" w:eastAsia="Times New Roman" w:hAnsi="Times New Roman" w:cs="Times New Roman"/>
                <w:lang w:eastAsia="pl-PL"/>
              </w:rPr>
              <w:t>, z tym, że sprawy z rep</w:t>
            </w:r>
            <w:r w:rsidR="00C41BD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502F9">
              <w:rPr>
                <w:rFonts w:ascii="Times New Roman" w:eastAsia="Times New Roman" w:hAnsi="Times New Roman" w:cs="Times New Roman"/>
                <w:lang w:eastAsia="pl-PL"/>
              </w:rPr>
              <w:t xml:space="preserve"> Ns o ubezwłasnowolnienie / uchylenie ubezwłasnowolnienia – 0 %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9EB7A67" w14:textId="77777777" w:rsidR="002F5A5F" w:rsidRDefault="002F5A5F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C36DDA" w14:textId="77777777" w:rsidR="00B238BA" w:rsidRPr="00AF2081" w:rsidRDefault="00B238BA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4FFCBF7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1F9883F4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390AF903" w14:textId="77777777" w:rsidR="00EC0FB2" w:rsidRPr="005C5DC1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BE0ED30" w14:textId="77777777" w:rsidTr="00331A67">
        <w:tc>
          <w:tcPr>
            <w:tcW w:w="0" w:type="auto"/>
            <w:hideMark/>
          </w:tcPr>
          <w:p w14:paraId="1440C7CE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143DF418" w14:textId="77777777" w:rsidR="00B92E4A" w:rsidRDefault="00583DFC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</w:t>
            </w:r>
            <w:r w:rsidR="00B92E4A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7C9F06C" w14:textId="77777777" w:rsidR="00583DFC" w:rsidRDefault="00B92E4A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583D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§ 68 ust.</w:t>
            </w:r>
            <w:r w:rsidR="000E342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 lit d</w:t>
            </w:r>
            <w:r w:rsidR="00246C9A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09191F74" w14:textId="77777777" w:rsidR="00B92E4A" w:rsidRDefault="00B92E4A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</w:t>
            </w:r>
            <w:r w:rsidR="00246C9A">
              <w:rPr>
                <w:rFonts w:ascii="Times New Roman" w:eastAsia="Times New Roman" w:hAnsi="Times New Roman" w:cs="Times New Roman"/>
                <w:lang w:eastAsia="pl-PL"/>
              </w:rPr>
              <w:t xml:space="preserve">z rep.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Nc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ze względu na przydział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 xml:space="preserve"> tych spraw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referendarzowi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 xml:space="preserve"> sądowemu</w:t>
            </w:r>
            <w:r w:rsidR="002838D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23D84BCE" w14:textId="77777777" w:rsidR="00AC3468" w:rsidRPr="005C5DC1" w:rsidRDefault="00AC3468" w:rsidP="00AC346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4EC5D98" w14:textId="77777777" w:rsidTr="00331A67">
        <w:tc>
          <w:tcPr>
            <w:tcW w:w="0" w:type="auto"/>
            <w:hideMark/>
          </w:tcPr>
          <w:p w14:paraId="3EF80BA0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4CE2D403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EC6101B" w14:textId="77777777" w:rsidTr="00331A67">
        <w:tc>
          <w:tcPr>
            <w:tcW w:w="0" w:type="auto"/>
            <w:hideMark/>
          </w:tcPr>
          <w:p w14:paraId="6ACF5646" w14:textId="77777777" w:rsidR="009B4E5B" w:rsidRPr="005C5DC1" w:rsidRDefault="009B4E5B" w:rsidP="009B4E5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2F2DB544" w14:textId="77777777" w:rsidR="009B4E5B" w:rsidRPr="005B37FA" w:rsidRDefault="009B4E5B" w:rsidP="009B4E5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2015r. prawo o zgromadzeniach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 art. 47a prawo o ustroju sądów powszechnych wyznaczane przez Przewodniczącego Wydziału z uwzględnieniem możliwości pełnienia dyżuru przez sędziego w danym dniu (np. zwalnia z dyżuru urlop, zwolnienie lekarskie, wyznaczone posiedzenie jawne, itp.)  </w:t>
            </w:r>
          </w:p>
          <w:p w14:paraId="078FB2AB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A84F" w14:textId="77777777"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5399C9FF" w14:textId="77777777" w:rsidR="005C57B6" w:rsidRDefault="005C57B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4DE719AC" w14:textId="77777777" w:rsidR="00EB4D0E" w:rsidRPr="005C5DC1" w:rsidRDefault="00EB4D0E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sectPr w:rsidR="00EB4D0E" w:rsidRPr="005C5DC1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0ABB"/>
    <w:rsid w:val="00002D0D"/>
    <w:rsid w:val="00062240"/>
    <w:rsid w:val="00070C85"/>
    <w:rsid w:val="00094634"/>
    <w:rsid w:val="000B0ACF"/>
    <w:rsid w:val="000D071E"/>
    <w:rsid w:val="000E0B70"/>
    <w:rsid w:val="000E3422"/>
    <w:rsid w:val="001142A5"/>
    <w:rsid w:val="00122BDE"/>
    <w:rsid w:val="00185FD3"/>
    <w:rsid w:val="001D0CE6"/>
    <w:rsid w:val="001D7843"/>
    <w:rsid w:val="0020369F"/>
    <w:rsid w:val="00203B08"/>
    <w:rsid w:val="0024522E"/>
    <w:rsid w:val="00246C9A"/>
    <w:rsid w:val="00247413"/>
    <w:rsid w:val="0026170C"/>
    <w:rsid w:val="002654BD"/>
    <w:rsid w:val="002838DD"/>
    <w:rsid w:val="00290B79"/>
    <w:rsid w:val="00292364"/>
    <w:rsid w:val="002F5A5F"/>
    <w:rsid w:val="00320CF5"/>
    <w:rsid w:val="00331A67"/>
    <w:rsid w:val="00385C6C"/>
    <w:rsid w:val="003A1218"/>
    <w:rsid w:val="003B4965"/>
    <w:rsid w:val="003D42EC"/>
    <w:rsid w:val="0041166D"/>
    <w:rsid w:val="0041346F"/>
    <w:rsid w:val="00431382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2797B"/>
    <w:rsid w:val="005502F9"/>
    <w:rsid w:val="00563D57"/>
    <w:rsid w:val="00583DFC"/>
    <w:rsid w:val="0058405F"/>
    <w:rsid w:val="005B34C3"/>
    <w:rsid w:val="005C57B6"/>
    <w:rsid w:val="005C5DC1"/>
    <w:rsid w:val="005E4553"/>
    <w:rsid w:val="005F5CF2"/>
    <w:rsid w:val="00611D73"/>
    <w:rsid w:val="00630A47"/>
    <w:rsid w:val="00631ECB"/>
    <w:rsid w:val="00641180"/>
    <w:rsid w:val="00644A38"/>
    <w:rsid w:val="00653946"/>
    <w:rsid w:val="006F58E8"/>
    <w:rsid w:val="00734905"/>
    <w:rsid w:val="007529B5"/>
    <w:rsid w:val="00754900"/>
    <w:rsid w:val="00757A91"/>
    <w:rsid w:val="007605CE"/>
    <w:rsid w:val="0076796F"/>
    <w:rsid w:val="00786C17"/>
    <w:rsid w:val="007B5F42"/>
    <w:rsid w:val="00836A1D"/>
    <w:rsid w:val="008402D6"/>
    <w:rsid w:val="00856FAE"/>
    <w:rsid w:val="008658ED"/>
    <w:rsid w:val="008A3509"/>
    <w:rsid w:val="008C2962"/>
    <w:rsid w:val="008C7482"/>
    <w:rsid w:val="008E59AC"/>
    <w:rsid w:val="008F0B12"/>
    <w:rsid w:val="0092316A"/>
    <w:rsid w:val="009322BE"/>
    <w:rsid w:val="00933AE9"/>
    <w:rsid w:val="009377BF"/>
    <w:rsid w:val="009556F0"/>
    <w:rsid w:val="00956A90"/>
    <w:rsid w:val="009B4E5B"/>
    <w:rsid w:val="009E355F"/>
    <w:rsid w:val="009E6E87"/>
    <w:rsid w:val="00A06EE0"/>
    <w:rsid w:val="00A11D6A"/>
    <w:rsid w:val="00A673E9"/>
    <w:rsid w:val="00A87241"/>
    <w:rsid w:val="00AC3468"/>
    <w:rsid w:val="00AC3EA9"/>
    <w:rsid w:val="00AE13BD"/>
    <w:rsid w:val="00AF2081"/>
    <w:rsid w:val="00AF7E2A"/>
    <w:rsid w:val="00B0492D"/>
    <w:rsid w:val="00B12E06"/>
    <w:rsid w:val="00B238BA"/>
    <w:rsid w:val="00B92E4A"/>
    <w:rsid w:val="00B9708D"/>
    <w:rsid w:val="00BB3D1A"/>
    <w:rsid w:val="00BF6FF3"/>
    <w:rsid w:val="00C07798"/>
    <w:rsid w:val="00C32999"/>
    <w:rsid w:val="00C41BDE"/>
    <w:rsid w:val="00C45FD7"/>
    <w:rsid w:val="00C6409E"/>
    <w:rsid w:val="00C65E13"/>
    <w:rsid w:val="00C7655D"/>
    <w:rsid w:val="00C85200"/>
    <w:rsid w:val="00C91EF4"/>
    <w:rsid w:val="00CB7679"/>
    <w:rsid w:val="00CC489C"/>
    <w:rsid w:val="00D07FA9"/>
    <w:rsid w:val="00D178D9"/>
    <w:rsid w:val="00D771FB"/>
    <w:rsid w:val="00D812D5"/>
    <w:rsid w:val="00D87B74"/>
    <w:rsid w:val="00DA4FD9"/>
    <w:rsid w:val="00DA50FC"/>
    <w:rsid w:val="00DD2562"/>
    <w:rsid w:val="00DD33AB"/>
    <w:rsid w:val="00DF12D3"/>
    <w:rsid w:val="00DF2C48"/>
    <w:rsid w:val="00E032BF"/>
    <w:rsid w:val="00E16AE8"/>
    <w:rsid w:val="00E36EEB"/>
    <w:rsid w:val="00EB19C0"/>
    <w:rsid w:val="00EB4D0E"/>
    <w:rsid w:val="00EC0FB2"/>
    <w:rsid w:val="00EE6F5B"/>
    <w:rsid w:val="00F069AB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09F8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67</cp:revision>
  <cp:lastPrinted>2021-06-07T10:29:00Z</cp:lastPrinted>
  <dcterms:created xsi:type="dcterms:W3CDTF">2019-02-13T09:28:00Z</dcterms:created>
  <dcterms:modified xsi:type="dcterms:W3CDTF">2023-06-30T06:58:00Z</dcterms:modified>
</cp:coreProperties>
</file>