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71B52" w14:textId="77777777" w:rsidR="001B17EA" w:rsidRPr="002C6872" w:rsidRDefault="001B17EA" w:rsidP="001B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C6872">
        <w:rPr>
          <w:rFonts w:ascii="Times New Roman" w:eastAsia="Times New Roman" w:hAnsi="Times New Roman" w:cs="Times New Roman"/>
          <w:b/>
          <w:bCs/>
          <w:lang w:eastAsia="pl-PL"/>
        </w:rPr>
        <w:t>PODZIAŁ CZYNNOŚCI</w:t>
      </w:r>
    </w:p>
    <w:p w14:paraId="4E8FE451" w14:textId="77777777" w:rsidR="001B17EA" w:rsidRPr="002C6872" w:rsidRDefault="001B17EA" w:rsidP="001B1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6D4DE" w14:textId="7755555F" w:rsidR="001B17EA" w:rsidRPr="00090D70" w:rsidRDefault="001B17EA" w:rsidP="001B17E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90D70">
        <w:rPr>
          <w:rFonts w:ascii="Times New Roman" w:eastAsia="Times New Roman" w:hAnsi="Times New Roman" w:cs="Times New Roman"/>
          <w:szCs w:val="20"/>
          <w:lang w:eastAsia="pl-PL"/>
        </w:rPr>
        <w:t xml:space="preserve">Na podstawie art. 22a pkt 2 ustawy z dnia 27 lipca 2001 r. - Prawo o ustroju sądów powszechnych </w:t>
      </w:r>
      <w:r w:rsidRPr="00090D70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(Dz. U. z 2020.2072t.j.), po zasięgnięciu opinii Kolegium Sądu Okręgowego w Tarnobrzegu (wyciąg </w:t>
      </w:r>
      <w:r w:rsidRPr="00090D70">
        <w:rPr>
          <w:rFonts w:ascii="Times New Roman" w:eastAsia="Times New Roman" w:hAnsi="Times New Roman" w:cs="Times New Roman"/>
          <w:szCs w:val="20"/>
          <w:lang w:eastAsia="pl-PL"/>
        </w:rPr>
        <w:br/>
        <w:t>z protokołu posiedzenia stanowi załącznik do niniejszego dokumentu) ustalam następujący indywidual</w:t>
      </w:r>
      <w:r>
        <w:rPr>
          <w:rFonts w:ascii="Times New Roman" w:eastAsia="Times New Roman" w:hAnsi="Times New Roman" w:cs="Times New Roman"/>
          <w:szCs w:val="20"/>
          <w:lang w:eastAsia="pl-PL"/>
        </w:rPr>
        <w:t>ny podział czynności</w:t>
      </w:r>
      <w:r w:rsidRPr="00090D7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A47FA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od dnia </w:t>
      </w:r>
      <w:r w:rsidR="00EA64C5">
        <w:rPr>
          <w:rFonts w:ascii="Times New Roman" w:eastAsia="Times New Roman" w:hAnsi="Times New Roman" w:cs="Times New Roman"/>
          <w:b/>
          <w:szCs w:val="20"/>
          <w:lang w:eastAsia="pl-PL"/>
        </w:rPr>
        <w:t>2</w:t>
      </w:r>
      <w:r w:rsidR="00A47FA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42325F">
        <w:rPr>
          <w:rFonts w:ascii="Times New Roman" w:eastAsia="Times New Roman" w:hAnsi="Times New Roman" w:cs="Times New Roman"/>
          <w:b/>
          <w:szCs w:val="20"/>
          <w:lang w:eastAsia="pl-PL"/>
        </w:rPr>
        <w:t>stycznia 2023</w:t>
      </w:r>
      <w:r w:rsidR="00A47FA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r.</w:t>
      </w:r>
    </w:p>
    <w:p w14:paraId="2F90E92B" w14:textId="77777777" w:rsidR="001D0CE6" w:rsidRPr="005C5DC1" w:rsidRDefault="001D0CE6" w:rsidP="00385C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288"/>
      </w:tblGrid>
      <w:tr w:rsidR="00EC0FB2" w:rsidRPr="005C5DC1" w14:paraId="16A9210A" w14:textId="77777777" w:rsidTr="00331A67">
        <w:tc>
          <w:tcPr>
            <w:tcW w:w="0" w:type="auto"/>
            <w:hideMark/>
          </w:tcPr>
          <w:p w14:paraId="654DEA04" w14:textId="77777777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42A5" w:rsidRPr="00641180">
              <w:rPr>
                <w:rFonts w:ascii="Times New Roman" w:eastAsia="Times New Roman" w:hAnsi="Times New Roman" w:cs="Times New Roman"/>
                <w:b/>
                <w:lang w:eastAsia="pl-PL"/>
              </w:rPr>
              <w:t>Marek</w:t>
            </w:r>
            <w:r w:rsidR="00BF6FF3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9178729" w14:textId="77777777" w:rsidR="00641180" w:rsidRPr="005C5DC1" w:rsidRDefault="00641180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B4B8F44" w14:textId="77777777" w:rsidTr="00331A67">
        <w:tc>
          <w:tcPr>
            <w:tcW w:w="0" w:type="auto"/>
            <w:hideMark/>
          </w:tcPr>
          <w:p w14:paraId="71653AE5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42A5" w:rsidRPr="00641180">
              <w:rPr>
                <w:rFonts w:ascii="Times New Roman" w:eastAsia="Times New Roman" w:hAnsi="Times New Roman" w:cs="Times New Roman"/>
                <w:b/>
                <w:lang w:eastAsia="pl-PL"/>
              </w:rPr>
              <w:t>Nowak</w:t>
            </w:r>
            <w:r w:rsidR="001142A5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3916138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68451EF" w14:textId="77777777" w:rsidTr="00331A67">
        <w:tc>
          <w:tcPr>
            <w:tcW w:w="0" w:type="auto"/>
            <w:hideMark/>
          </w:tcPr>
          <w:p w14:paraId="6CC3E916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Sędzia Sądu Okręgowego</w:t>
            </w:r>
          </w:p>
          <w:p w14:paraId="32D1D27A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6AB8B96E" w14:textId="77777777" w:rsidTr="00331A67">
        <w:tc>
          <w:tcPr>
            <w:tcW w:w="0" w:type="auto"/>
            <w:hideMark/>
          </w:tcPr>
          <w:p w14:paraId="0D481FD5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</w:p>
          <w:p w14:paraId="22F9F856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2D913231" w14:textId="77777777" w:rsidTr="00331A67">
        <w:tc>
          <w:tcPr>
            <w:tcW w:w="0" w:type="auto"/>
            <w:hideMark/>
          </w:tcPr>
          <w:p w14:paraId="4BAEA806" w14:textId="77777777" w:rsidR="00B9708D" w:rsidRDefault="00EC0FB2" w:rsidP="00B970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12D3" w:rsidRPr="0041166D">
              <w:rPr>
                <w:rFonts w:ascii="Times New Roman" w:eastAsia="Times New Roman" w:hAnsi="Times New Roman" w:cs="Times New Roman"/>
                <w:b/>
                <w:lang w:eastAsia="pl-PL"/>
              </w:rPr>
              <w:t>Rzecznik Prasowy</w:t>
            </w:r>
          </w:p>
          <w:p w14:paraId="0670B9B6" w14:textId="77777777" w:rsidR="0041166D" w:rsidRPr="0041166D" w:rsidRDefault="0041166D" w:rsidP="00B97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F29FB" w:rsidRPr="005C5DC1" w14:paraId="0178433D" w14:textId="77777777" w:rsidTr="000F29FB">
        <w:trPr>
          <w:trHeight w:val="111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63F48AF" w14:textId="77777777" w:rsidR="000F29FB" w:rsidRPr="00AF2081" w:rsidRDefault="000F29FB" w:rsidP="000F29F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34D434F8" w14:textId="77777777" w:rsidR="000F29FB" w:rsidRDefault="000F29FB" w:rsidP="000F29F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zasada równego przydziału spraw wszystkim sędziom orzekającym w Wydziale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uwzglę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dnieniem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pełnion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4C00EE4D" w14:textId="77777777" w:rsidR="000F29FB" w:rsidRPr="00AF2081" w:rsidRDefault="000F29FB" w:rsidP="000F29F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Rep. WSC - sprawy przydzielane są sędziemu, który był referentem sprawy 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Rep. Ca – § 45 ust. 1 pkt 1 Regulaminu urzędowania sądów powszechnych. </w:t>
            </w:r>
          </w:p>
          <w:p w14:paraId="5AC2E281" w14:textId="77777777" w:rsidR="000F29FB" w:rsidRPr="00AF2081" w:rsidRDefault="000F29FB" w:rsidP="000F29F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F29FB" w:rsidRPr="005C5DC1" w14:paraId="272557CD" w14:textId="77777777" w:rsidTr="00541713">
        <w:trPr>
          <w:trHeight w:val="1032"/>
        </w:trPr>
        <w:tc>
          <w:tcPr>
            <w:tcW w:w="0" w:type="auto"/>
            <w:tcBorders>
              <w:bottom w:val="nil"/>
            </w:tcBorders>
          </w:tcPr>
          <w:p w14:paraId="7DB81C80" w14:textId="77777777" w:rsidR="000F29FB" w:rsidRPr="002838DD" w:rsidRDefault="000F29FB" w:rsidP="000F29FB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3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spraw wpływających do wydziału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 w:rsidRPr="00283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0% </w:t>
            </w:r>
          </w:p>
          <w:p w14:paraId="1B2A5430" w14:textId="3EEFCC99" w:rsidR="000F29FB" w:rsidRPr="005A639D" w:rsidRDefault="000F29FB" w:rsidP="000F29F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 udziału procentowego w przydziale wpływających spraw z</w:t>
            </w:r>
            <w:r w:rsidRPr="00056068">
              <w:rPr>
                <w:rFonts w:ascii="Times New Roman" w:eastAsia="Times New Roman" w:hAnsi="Times New Roman" w:cs="Times New Roman"/>
                <w:lang w:eastAsia="pl-PL"/>
              </w:rPr>
              <w:t xml:space="preserve"> rep. :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C, Co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Ca, </w:t>
            </w:r>
            <w:proofErr w:type="spellStart"/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Cz</w:t>
            </w:r>
            <w:proofErr w:type="spellEnd"/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S</w:t>
            </w:r>
            <w:r w:rsidRPr="00056068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>%</w:t>
            </w:r>
            <w:r w:rsidR="001B3044">
              <w:rPr>
                <w:rFonts w:ascii="Times New Roman" w:eastAsia="Times New Roman" w:hAnsi="Times New Roman" w:cs="Times New Roman"/>
                <w:lang w:eastAsia="pl-PL"/>
              </w:rPr>
              <w:t xml:space="preserve">, z tym, że sprawy z rep. </w:t>
            </w:r>
            <w:proofErr w:type="spellStart"/>
            <w:r w:rsidR="001B3044"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 w:rsidR="001B3044">
              <w:rPr>
                <w:rFonts w:ascii="Times New Roman" w:eastAsia="Times New Roman" w:hAnsi="Times New Roman" w:cs="Times New Roman"/>
                <w:lang w:eastAsia="pl-PL"/>
              </w:rPr>
              <w:t xml:space="preserve"> o ubezwłasnowolnienie / uchylenie ubezwłasnowolnienia – 0 %  </w:t>
            </w:r>
          </w:p>
          <w:p w14:paraId="41EC73DA" w14:textId="692E8EB4" w:rsidR="009910E3" w:rsidRPr="00AF2081" w:rsidRDefault="009910E3" w:rsidP="009910E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5A86EF9C" w14:textId="77777777" w:rsidTr="0058405F">
        <w:tc>
          <w:tcPr>
            <w:tcW w:w="0" w:type="auto"/>
            <w:tcBorders>
              <w:top w:val="nil"/>
            </w:tcBorders>
            <w:hideMark/>
          </w:tcPr>
          <w:p w14:paraId="5EA612A3" w14:textId="77777777" w:rsidR="00EC0FB2" w:rsidRPr="005C5DC1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2425D5C7" w14:textId="77777777" w:rsidR="00EC0FB2" w:rsidRPr="005C5DC1" w:rsidRDefault="00EC0FB2" w:rsidP="004D1C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A6C1395" w14:textId="77777777" w:rsidTr="00331A67">
        <w:tc>
          <w:tcPr>
            <w:tcW w:w="0" w:type="auto"/>
            <w:hideMark/>
          </w:tcPr>
          <w:p w14:paraId="05A315FB" w14:textId="77777777" w:rsidR="000F29FB" w:rsidRPr="005C5DC1" w:rsidRDefault="000F29FB" w:rsidP="000F29F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Uzasadn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ienie reguły przydziału spraw:</w:t>
            </w:r>
          </w:p>
          <w:p w14:paraId="5C8EFDA5" w14:textId="77777777" w:rsidR="000F29FB" w:rsidRDefault="000F29FB" w:rsidP="000F29F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Różnica w przydziale spraw wynika z:</w:t>
            </w:r>
          </w:p>
          <w:p w14:paraId="74A59D5F" w14:textId="77777777" w:rsidR="000F29FB" w:rsidRDefault="000F29FB" w:rsidP="000F29F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 § 68 ust.1 lit b Regulaminu urzędowania sądów powszechnych.</w:t>
            </w:r>
          </w:p>
          <w:p w14:paraId="10933E13" w14:textId="77777777" w:rsidR="000F29FB" w:rsidRDefault="000F29FB" w:rsidP="000F29F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- 0% przydziału spraw z rep.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Nc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ze względu na przydział tych spraw referendarzowi sądowemu.</w:t>
            </w:r>
          </w:p>
          <w:p w14:paraId="7BC11C6A" w14:textId="77777777" w:rsidR="00AC3468" w:rsidRPr="005C5DC1" w:rsidRDefault="00AC3468" w:rsidP="00AC3468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642A1255" w14:textId="77777777" w:rsidTr="00331A67">
        <w:tc>
          <w:tcPr>
            <w:tcW w:w="0" w:type="auto"/>
            <w:hideMark/>
          </w:tcPr>
          <w:p w14:paraId="5F380562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170C" w:rsidRPr="005C5DC1">
              <w:rPr>
                <w:rFonts w:ascii="Times New Roman" w:eastAsia="Times New Roman" w:hAnsi="Times New Roman" w:cs="Times New Roman"/>
                <w:lang w:eastAsia="pl-PL"/>
              </w:rPr>
              <w:t>Pozostali sędziowie orzekający w Wydziale Cywilnym w</w:t>
            </w:r>
            <w:r w:rsidR="00002D0D">
              <w:rPr>
                <w:rFonts w:ascii="Times New Roman" w:eastAsia="Times New Roman" w:hAnsi="Times New Roman" w:cs="Times New Roman"/>
                <w:lang w:eastAsia="pl-PL"/>
              </w:rPr>
              <w:t xml:space="preserve"> zależności od zakresu obciążeń wyznaczeni przez Przewodniczącego Wydziału.</w:t>
            </w:r>
          </w:p>
          <w:p w14:paraId="03335AAB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4BC370C5" w14:textId="77777777" w:rsidTr="00331A67">
        <w:tc>
          <w:tcPr>
            <w:tcW w:w="0" w:type="auto"/>
            <w:hideMark/>
          </w:tcPr>
          <w:p w14:paraId="3D0E3A45" w14:textId="77777777" w:rsidR="00EC0FB2" w:rsidRPr="005C5DC1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65DE4F6B" w14:textId="77777777" w:rsidR="00002D0D" w:rsidRDefault="00002D0D" w:rsidP="00002D0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Dyżury w związku z postanowieniami ustawy z dnia 24 lipca 2015r. prawo o zgromadzeniach i art. 47a prawo o ustroju sądów powszechnych wyznaczane przez Przewodniczącego Wydziału z uwzględnieniem możliwości pełnienia dyżuru przez sędziego w danym dniu (zwalnia z dyżuru urlop, zwolnienie lekarskie, wyznaczone posiedzenie jawne, itp.)  </w:t>
            </w:r>
          </w:p>
          <w:p w14:paraId="1C999A5C" w14:textId="77777777" w:rsidR="00EC0FB2" w:rsidRPr="005C5DC1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3CA1BFF" w14:textId="77777777" w:rsidR="001D0CE6" w:rsidRPr="005C5DC1" w:rsidRDefault="001D0CE6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14:paraId="1BA0C4BB" w14:textId="77777777" w:rsidR="0041346F" w:rsidRDefault="0041346F" w:rsidP="0065394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1A7EB2A" w14:textId="77777777" w:rsidR="00641180" w:rsidRPr="005C5DC1" w:rsidRDefault="00641180" w:rsidP="0065394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1F56AB3" w14:textId="77777777" w:rsidR="00D62E91" w:rsidRDefault="00D62E91" w:rsidP="00D62E91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sectPr w:rsidR="00D62E91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B2"/>
    <w:rsid w:val="00002D0D"/>
    <w:rsid w:val="000114D0"/>
    <w:rsid w:val="00062240"/>
    <w:rsid w:val="000700E8"/>
    <w:rsid w:val="00094634"/>
    <w:rsid w:val="000D071E"/>
    <w:rsid w:val="000F1D3C"/>
    <w:rsid w:val="000F29FB"/>
    <w:rsid w:val="001142A5"/>
    <w:rsid w:val="00122BDE"/>
    <w:rsid w:val="001330EC"/>
    <w:rsid w:val="001B17EA"/>
    <w:rsid w:val="001B3044"/>
    <w:rsid w:val="001D0CE6"/>
    <w:rsid w:val="001D7843"/>
    <w:rsid w:val="00201218"/>
    <w:rsid w:val="00203B08"/>
    <w:rsid w:val="0026170C"/>
    <w:rsid w:val="00264E09"/>
    <w:rsid w:val="002761D1"/>
    <w:rsid w:val="00290B79"/>
    <w:rsid w:val="00292364"/>
    <w:rsid w:val="002D7B8E"/>
    <w:rsid w:val="00331A67"/>
    <w:rsid w:val="00385C6C"/>
    <w:rsid w:val="0041166D"/>
    <w:rsid w:val="0041346F"/>
    <w:rsid w:val="0042325F"/>
    <w:rsid w:val="00464094"/>
    <w:rsid w:val="0046603C"/>
    <w:rsid w:val="004B34B1"/>
    <w:rsid w:val="004D1CB0"/>
    <w:rsid w:val="004E42A7"/>
    <w:rsid w:val="004F58F5"/>
    <w:rsid w:val="0052797B"/>
    <w:rsid w:val="00541713"/>
    <w:rsid w:val="00563D57"/>
    <w:rsid w:val="0058405F"/>
    <w:rsid w:val="005C5DC1"/>
    <w:rsid w:val="005D0D1A"/>
    <w:rsid w:val="005F5CF2"/>
    <w:rsid w:val="00630A47"/>
    <w:rsid w:val="00641180"/>
    <w:rsid w:val="00644A38"/>
    <w:rsid w:val="00644CE9"/>
    <w:rsid w:val="00653946"/>
    <w:rsid w:val="00660858"/>
    <w:rsid w:val="0069352A"/>
    <w:rsid w:val="006F58E8"/>
    <w:rsid w:val="00734905"/>
    <w:rsid w:val="00786C17"/>
    <w:rsid w:val="007C79E3"/>
    <w:rsid w:val="00836A1D"/>
    <w:rsid w:val="008402D6"/>
    <w:rsid w:val="008A3509"/>
    <w:rsid w:val="008F50D6"/>
    <w:rsid w:val="009165D4"/>
    <w:rsid w:val="00933AE9"/>
    <w:rsid w:val="009556F0"/>
    <w:rsid w:val="009630C0"/>
    <w:rsid w:val="009910E3"/>
    <w:rsid w:val="009C278A"/>
    <w:rsid w:val="00A47FA2"/>
    <w:rsid w:val="00A66612"/>
    <w:rsid w:val="00A87241"/>
    <w:rsid w:val="00AC3468"/>
    <w:rsid w:val="00AC3EA9"/>
    <w:rsid w:val="00B12E06"/>
    <w:rsid w:val="00B26F0A"/>
    <w:rsid w:val="00B9708D"/>
    <w:rsid w:val="00BA0FDC"/>
    <w:rsid w:val="00BF6FF3"/>
    <w:rsid w:val="00C07798"/>
    <w:rsid w:val="00C232C4"/>
    <w:rsid w:val="00C6409E"/>
    <w:rsid w:val="00C65E13"/>
    <w:rsid w:val="00C7655D"/>
    <w:rsid w:val="00C77AB2"/>
    <w:rsid w:val="00C85200"/>
    <w:rsid w:val="00CA2F12"/>
    <w:rsid w:val="00CC489C"/>
    <w:rsid w:val="00D62E91"/>
    <w:rsid w:val="00DA4FD9"/>
    <w:rsid w:val="00DD2562"/>
    <w:rsid w:val="00DF12D3"/>
    <w:rsid w:val="00E6641C"/>
    <w:rsid w:val="00EA64C5"/>
    <w:rsid w:val="00EB76A4"/>
    <w:rsid w:val="00E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124C"/>
  <w15:docId w15:val="{4CD82319-0446-4F22-8D42-D102D836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Skwara Radosław</cp:lastModifiedBy>
  <cp:revision>51</cp:revision>
  <cp:lastPrinted>2022-06-24T07:12:00Z</cp:lastPrinted>
  <dcterms:created xsi:type="dcterms:W3CDTF">2018-11-19T10:53:00Z</dcterms:created>
  <dcterms:modified xsi:type="dcterms:W3CDTF">2023-12-20T12:37:00Z</dcterms:modified>
</cp:coreProperties>
</file>