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C7" w:rsidRDefault="00C01291" w:rsidP="003575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3575C7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</w:p>
    <w:p w:rsidR="0090344F" w:rsidRDefault="0090344F" w:rsidP="0090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pkt 2 ustawy z dnia 27 lipca 2001 r. - Prawo o ustroju sądów powszechnych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(Dz. U. z 2020.2072t.j.), po zasięgnięciu opinii Kolegium Sądu Okręgowego w Tarnobrzegu (wyciąg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protokołu posiedzenia stanowi załącznik do niniejszego dokumentu) ustalam następujący indywidual</w:t>
      </w:r>
      <w:r w:rsidR="00DC7D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ny podział czynności   </w:t>
      </w:r>
      <w:r w:rsidR="00DC7D0F" w:rsidRPr="00C012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 dnia 8</w:t>
      </w:r>
      <w:r w:rsidRPr="00C012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grudnia 2020 r. </w:t>
      </w:r>
    </w:p>
    <w:p w:rsidR="003575C7" w:rsidRDefault="003575C7" w:rsidP="00357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3575C7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Małgorzata</w:t>
            </w:r>
          </w:p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575C7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Szwedo-Dec</w:t>
            </w:r>
          </w:p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575C7" w:rsidTr="00257539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C7" w:rsidRDefault="003575C7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  <w:p w:rsidR="003575C7" w:rsidRDefault="003575C7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575C7" w:rsidTr="0025753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 </w:t>
            </w:r>
          </w:p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575C7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BB636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Zastępca Przewodniczącego II Wydziału Karnego,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Wizytator do spraw  </w:t>
            </w:r>
            <w:r w:rsidRPr="00D7507F">
              <w:rPr>
                <w:rFonts w:ascii="Times New Roman" w:eastAsia="Times New Roman" w:hAnsi="Times New Roman" w:cs="Times New Roman"/>
                <w:b/>
                <w:lang w:eastAsia="pl-PL"/>
              </w:rPr>
              <w:t>wykonywania orzeczeń karnych</w:t>
            </w:r>
          </w:p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575C7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5C7" w:rsidRDefault="003575C7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</w:t>
            </w:r>
            <w:r w:rsidR="006B79EB">
              <w:rPr>
                <w:rFonts w:ascii="Times New Roman" w:eastAsia="Times New Roman" w:hAnsi="Times New Roman" w:cs="Times New Roman"/>
                <w:b/>
                <w:lang w:eastAsia="pl-PL"/>
              </w:rPr>
              <w:t>72</w:t>
            </w:r>
            <w:r w:rsidRPr="002C1A41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3575C7" w:rsidRDefault="006B79EB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 – 11</w:t>
            </w:r>
            <w:r w:rsidR="003575C7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Ka</w:t>
            </w:r>
            <w:r w:rsidR="00A51B0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6B79E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11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A51B0D" w:rsidRDefault="00A51B0D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Kz i Kzw – 11%</w:t>
            </w:r>
          </w:p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Kp</w:t>
            </w:r>
            <w:r w:rsidR="006B79EB">
              <w:rPr>
                <w:rFonts w:ascii="Times New Roman" w:eastAsia="Times New Roman" w:hAnsi="Times New Roman" w:cs="Times New Roman"/>
                <w:b/>
                <w:lang w:eastAsia="pl-PL"/>
              </w:rPr>
              <w:t>, Kop – 11</w:t>
            </w:r>
            <w:r w:rsidR="00D01682">
              <w:rPr>
                <w:rFonts w:ascii="Times New Roman" w:eastAsia="Times New Roman" w:hAnsi="Times New Roman" w:cs="Times New Roman"/>
                <w:b/>
                <w:lang w:eastAsia="pl-PL"/>
              </w:rPr>
              <w:t>%,</w:t>
            </w:r>
            <w:r w:rsidR="006B79E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Ko – 11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 - z pominięciem nie podlegających systemowi losowego przydziału spraw związanych z wykonywaniem własnych orzeczeń</w:t>
            </w:r>
          </w:p>
          <w:p w:rsidR="003575C7" w:rsidRDefault="006B79EB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S, WKK, WSU – 11</w:t>
            </w:r>
            <w:r w:rsidR="003575C7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3575C7" w:rsidRPr="003B12E2" w:rsidRDefault="003575C7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Kow, Pen – </w:t>
            </w:r>
            <w:r w:rsidR="00A51B0D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0%</w:t>
            </w:r>
          </w:p>
        </w:tc>
      </w:tr>
      <w:tr w:rsidR="003575C7" w:rsidTr="0025753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DF29B8" w:rsidRDefault="003575C7" w:rsidP="00DF29B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DF29B8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 w:rsidR="00DF29B8"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 57 pkt 3 Regulaminu urzędowania sądów powszechnych,</w:t>
            </w:r>
          </w:p>
          <w:p w:rsidR="003575C7" w:rsidRDefault="00DF29B8" w:rsidP="00DF29B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(§69 i § 70 ust. 2 Regulaminu urzędowania sądów powszechnych,</w:t>
            </w:r>
          </w:p>
        </w:tc>
      </w:tr>
      <w:tr w:rsidR="003575C7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7" w:rsidRDefault="003575C7" w:rsidP="00C132E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 </w:t>
            </w:r>
            <w:r w:rsidRPr="00613C0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Małgorzata Szwedo-Dec pełni funkcję wizytatora do spraw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wykonywania orzeczeń </w:t>
            </w:r>
            <w:r w:rsidR="00E521A7">
              <w:rPr>
                <w:rFonts w:ascii="Times New Roman" w:eastAsia="Times New Roman" w:hAnsi="Times New Roman" w:cs="Times New Roman"/>
                <w:b/>
                <w:lang w:eastAsia="pl-PL"/>
              </w:rPr>
              <w:t>karnych oraz</w:t>
            </w:r>
            <w:r w:rsidR="00A126B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Zastępcy Przewodniczącego</w:t>
            </w:r>
            <w:r w:rsidR="00A126BE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 II Wydziału Karnego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co uzasadnia wskazany wyżej wskaźnik procentowy udziału w przydziale wpływający</w:t>
            </w:r>
            <w:r w:rsidR="00C132E5">
              <w:rPr>
                <w:rFonts w:ascii="Times New Roman" w:eastAsia="Times New Roman" w:hAnsi="Times New Roman" w:cs="Times New Roman"/>
                <w:b/>
                <w:lang w:eastAsia="pl-PL"/>
              </w:rPr>
              <w:t>ch do II Wydziału Karnego spraw, nadto w zakresie spraw penitencjarnych rozpoznaje także sprawy, w których SSO Józef Dyl został wyłączony od orzekania lub jego orzeczenie zostało uchylone, a sprawa została przekazana do ponownego rozpoznania oraz rozpoznania skarg na zarządzenie sędziego w postępowaniu penitencjarnym.</w:t>
            </w:r>
          </w:p>
        </w:tc>
      </w:tr>
      <w:tr w:rsidR="003575C7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</w:t>
            </w:r>
            <w:r w:rsidRPr="003105F8">
              <w:rPr>
                <w:rFonts w:ascii="Times New Roman" w:eastAsia="Times New Roman" w:hAnsi="Times New Roman" w:cs="Times New Roman"/>
                <w:b/>
                <w:lang w:eastAsia="pl-PL"/>
              </w:rPr>
              <w:t>SSO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Małgorzata Szwedo-Dec jako sędzia orzekający jest zastępowana przez określonego sędziego - zgodnie z miesięcznym </w:t>
            </w:r>
            <w:r w:rsidRPr="003D707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wykazem zastępstw i dyżurów</w:t>
            </w:r>
          </w:p>
          <w:p w:rsidR="003575C7" w:rsidRDefault="003575C7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575C7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575C7" w:rsidRDefault="003575C7" w:rsidP="003575C7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3575C7" w:rsidRDefault="003575C7" w:rsidP="00F97E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357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C7"/>
    <w:rsid w:val="0004110B"/>
    <w:rsid w:val="00054A3D"/>
    <w:rsid w:val="00083A9F"/>
    <w:rsid w:val="000D7771"/>
    <w:rsid w:val="00107983"/>
    <w:rsid w:val="001C1EEF"/>
    <w:rsid w:val="00301196"/>
    <w:rsid w:val="00321648"/>
    <w:rsid w:val="003575C7"/>
    <w:rsid w:val="003B67BC"/>
    <w:rsid w:val="00403424"/>
    <w:rsid w:val="00421D6E"/>
    <w:rsid w:val="00426276"/>
    <w:rsid w:val="00466FCE"/>
    <w:rsid w:val="004933D8"/>
    <w:rsid w:val="00552B5D"/>
    <w:rsid w:val="00571FCE"/>
    <w:rsid w:val="00586B45"/>
    <w:rsid w:val="006B79EB"/>
    <w:rsid w:val="00703439"/>
    <w:rsid w:val="00852775"/>
    <w:rsid w:val="008A66DE"/>
    <w:rsid w:val="008C17D9"/>
    <w:rsid w:val="008C7D05"/>
    <w:rsid w:val="0090344F"/>
    <w:rsid w:val="009169AD"/>
    <w:rsid w:val="00A126BE"/>
    <w:rsid w:val="00A51B0D"/>
    <w:rsid w:val="00B1578A"/>
    <w:rsid w:val="00B20155"/>
    <w:rsid w:val="00BB6363"/>
    <w:rsid w:val="00BC016A"/>
    <w:rsid w:val="00BE44F3"/>
    <w:rsid w:val="00C01291"/>
    <w:rsid w:val="00C132E5"/>
    <w:rsid w:val="00CC30EF"/>
    <w:rsid w:val="00CD31CA"/>
    <w:rsid w:val="00D01682"/>
    <w:rsid w:val="00D519DF"/>
    <w:rsid w:val="00DC7D0F"/>
    <w:rsid w:val="00DE1ABC"/>
    <w:rsid w:val="00DF29B8"/>
    <w:rsid w:val="00DF5BB4"/>
    <w:rsid w:val="00E32295"/>
    <w:rsid w:val="00E521A7"/>
    <w:rsid w:val="00EF777F"/>
    <w:rsid w:val="00F2786D"/>
    <w:rsid w:val="00F73B0F"/>
    <w:rsid w:val="00F97E46"/>
    <w:rsid w:val="00FB5209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AB29D-DB46-4647-A409-CD8E2B15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75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22</cp:revision>
  <cp:lastPrinted>2020-05-25T10:14:00Z</cp:lastPrinted>
  <dcterms:created xsi:type="dcterms:W3CDTF">2018-11-29T09:10:00Z</dcterms:created>
  <dcterms:modified xsi:type="dcterms:W3CDTF">2020-12-21T08:18:00Z</dcterms:modified>
</cp:coreProperties>
</file>