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424D0" w14:textId="77777777" w:rsidR="00DC7BF8" w:rsidRDefault="000B6295" w:rsidP="000B6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89" w:right="822" w:hanging="3"/>
        <w:jc w:val="both"/>
        <w:rPr>
          <w:b/>
          <w:bCs/>
          <w:i/>
          <w:iCs/>
          <w:color w:val="000000"/>
          <w:sz w:val="28"/>
          <w:szCs w:val="28"/>
        </w:rPr>
      </w:pPr>
      <w:r w:rsidRPr="000B6295">
        <w:rPr>
          <w:noProof/>
          <w:color w:val="000000"/>
          <w:sz w:val="24"/>
          <w:szCs w:val="22"/>
        </w:rPr>
        <w:drawing>
          <wp:anchor distT="0" distB="0" distL="114300" distR="114300" simplePos="0" relativeHeight="251659264" behindDoc="0" locked="0" layoutInCell="1" allowOverlap="1" wp14:anchorId="60B2E6D5" wp14:editId="4A4E67D3">
            <wp:simplePos x="0" y="0"/>
            <wp:positionH relativeFrom="column">
              <wp:posOffset>0</wp:posOffset>
            </wp:positionH>
            <wp:positionV relativeFrom="paragraph">
              <wp:posOffset>0</wp:posOffset>
            </wp:positionV>
            <wp:extent cx="828675" cy="1040765"/>
            <wp:effectExtent l="0" t="0" r="9525" b="6985"/>
            <wp:wrapSquare wrapText="bothSides"/>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1040765"/>
                    </a:xfrm>
                    <a:prstGeom prst="rect">
                      <a:avLst/>
                    </a:prstGeom>
                    <a:noFill/>
                  </pic:spPr>
                </pic:pic>
              </a:graphicData>
            </a:graphic>
            <wp14:sizeRelH relativeFrom="page">
              <wp14:pctWidth>0</wp14:pctWidth>
            </wp14:sizeRelH>
            <wp14:sizeRelV relativeFrom="page">
              <wp14:pctHeight>0</wp14:pctHeight>
            </wp14:sizeRelV>
          </wp:anchor>
        </w:drawing>
      </w:r>
      <w:r w:rsidRPr="000B6295">
        <w:rPr>
          <w:b/>
          <w:bCs/>
          <w:i/>
          <w:iCs/>
          <w:color w:val="000000"/>
          <w:sz w:val="28"/>
          <w:szCs w:val="28"/>
        </w:rPr>
        <w:t>Sąd Okręgowy w Tarnobrzegu</w:t>
      </w:r>
    </w:p>
    <w:p w14:paraId="2EC37199" w14:textId="50F6937C" w:rsidR="000B6295" w:rsidRPr="000B6295" w:rsidRDefault="00DC7BF8" w:rsidP="000B6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89" w:right="822" w:hanging="3"/>
        <w:jc w:val="both"/>
        <w:rPr>
          <w:i/>
          <w:iCs/>
          <w:color w:val="000000"/>
          <w:sz w:val="28"/>
          <w:szCs w:val="28"/>
        </w:rPr>
      </w:pPr>
      <w:r>
        <w:rPr>
          <w:b/>
          <w:bCs/>
          <w:i/>
          <w:iCs/>
          <w:color w:val="000000"/>
          <w:sz w:val="28"/>
          <w:szCs w:val="28"/>
        </w:rPr>
        <w:t>II</w:t>
      </w:r>
      <w:r w:rsidR="000B6295" w:rsidRPr="000B6295">
        <w:rPr>
          <w:b/>
          <w:bCs/>
          <w:i/>
          <w:iCs/>
          <w:color w:val="000000"/>
          <w:sz w:val="28"/>
          <w:szCs w:val="28"/>
        </w:rPr>
        <w:t xml:space="preserve"> Wydział</w:t>
      </w:r>
      <w:r>
        <w:rPr>
          <w:b/>
          <w:bCs/>
          <w:i/>
          <w:iCs/>
          <w:color w:val="000000"/>
          <w:sz w:val="28"/>
          <w:szCs w:val="28"/>
        </w:rPr>
        <w:t xml:space="preserve"> </w:t>
      </w:r>
      <w:r w:rsidR="000B6295" w:rsidRPr="000B6295">
        <w:rPr>
          <w:b/>
          <w:bCs/>
          <w:i/>
          <w:iCs/>
          <w:color w:val="000000"/>
          <w:sz w:val="28"/>
          <w:szCs w:val="28"/>
        </w:rPr>
        <w:t>Karny</w:t>
      </w:r>
    </w:p>
    <w:p w14:paraId="6B6F9BB8" w14:textId="77777777" w:rsidR="00DC7BF8" w:rsidRDefault="000B6295" w:rsidP="000B6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89" w:right="822" w:hanging="3"/>
        <w:jc w:val="both"/>
        <w:rPr>
          <w:b/>
          <w:bCs/>
          <w:i/>
          <w:iCs/>
          <w:color w:val="000000"/>
          <w:sz w:val="20"/>
          <w:szCs w:val="20"/>
        </w:rPr>
      </w:pPr>
      <w:r w:rsidRPr="000B6295">
        <w:rPr>
          <w:b/>
          <w:bCs/>
          <w:i/>
          <w:iCs/>
          <w:color w:val="000000"/>
          <w:sz w:val="20"/>
          <w:szCs w:val="20"/>
        </w:rPr>
        <w:t xml:space="preserve"> ul. Sienkiewicza 27,  </w:t>
      </w:r>
    </w:p>
    <w:p w14:paraId="1AE9D493" w14:textId="1E84E5C6" w:rsidR="000B6295" w:rsidRPr="000B6295" w:rsidRDefault="000B6295" w:rsidP="000B6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89" w:right="822" w:hanging="3"/>
        <w:jc w:val="both"/>
        <w:rPr>
          <w:b/>
          <w:bCs/>
          <w:i/>
          <w:iCs/>
          <w:color w:val="000000"/>
          <w:sz w:val="20"/>
          <w:szCs w:val="20"/>
        </w:rPr>
      </w:pPr>
      <w:r w:rsidRPr="000B6295">
        <w:rPr>
          <w:b/>
          <w:bCs/>
          <w:i/>
          <w:iCs/>
          <w:color w:val="000000"/>
          <w:sz w:val="20"/>
          <w:szCs w:val="20"/>
        </w:rPr>
        <w:t>39-400 Tarnobrzeg</w:t>
      </w:r>
    </w:p>
    <w:p w14:paraId="178CC4A6" w14:textId="0CFFA3FC" w:rsidR="000B6295" w:rsidRPr="000B6295" w:rsidRDefault="000B6295" w:rsidP="000B62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89" w:right="822" w:hanging="3"/>
        <w:jc w:val="both"/>
        <w:rPr>
          <w:b/>
          <w:bCs/>
          <w:i/>
          <w:iCs/>
          <w:color w:val="000000"/>
          <w:sz w:val="20"/>
          <w:szCs w:val="20"/>
        </w:rPr>
      </w:pPr>
      <w:r w:rsidRPr="000B6295">
        <w:rPr>
          <w:b/>
          <w:bCs/>
          <w:i/>
          <w:iCs/>
          <w:color w:val="000000"/>
          <w:sz w:val="20"/>
          <w:szCs w:val="20"/>
        </w:rPr>
        <w:t xml:space="preserve"> tel. (15) 688264</w:t>
      </w:r>
      <w:r w:rsidR="00512A3C">
        <w:rPr>
          <w:b/>
          <w:bCs/>
          <w:i/>
          <w:iCs/>
          <w:color w:val="000000"/>
          <w:sz w:val="20"/>
          <w:szCs w:val="20"/>
        </w:rPr>
        <w:t>7</w:t>
      </w:r>
    </w:p>
    <w:p w14:paraId="364F621E" w14:textId="5F2A2C18" w:rsidR="000B6295" w:rsidRPr="000B6295" w:rsidRDefault="000B6295" w:rsidP="00512A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89" w:right="822" w:hanging="3"/>
        <w:jc w:val="both"/>
        <w:rPr>
          <w:b/>
          <w:bCs/>
          <w:i/>
          <w:iCs/>
          <w:color w:val="000000"/>
          <w:sz w:val="20"/>
          <w:szCs w:val="20"/>
        </w:rPr>
      </w:pPr>
      <w:r w:rsidRPr="000B6295">
        <w:rPr>
          <w:b/>
          <w:i/>
          <w:color w:val="000000"/>
          <w:sz w:val="24"/>
        </w:rPr>
        <w:t>email:karny@tarnobrzeg.so.gov.pl</w:t>
      </w:r>
    </w:p>
    <w:p w14:paraId="2E038A0F" w14:textId="77777777" w:rsidR="00067E61" w:rsidRDefault="00067E61" w:rsidP="00067E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6"/>
        <w:rPr>
          <w:rFonts w:ascii="Times New Roman" w:hAnsi="Times New Roman" w:cs="Times New Roman"/>
          <w:color w:val="000000"/>
          <w:lang w:val="x-none" w:eastAsia="x-none"/>
        </w:rPr>
      </w:pPr>
    </w:p>
    <w:p w14:paraId="0423B78A" w14:textId="77777777" w:rsidR="00F57091" w:rsidRDefault="00F57091" w:rsidP="00067E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6"/>
        <w:rPr>
          <w:rFonts w:ascii="Times New Roman" w:hAnsi="Times New Roman" w:cs="Times New Roman"/>
          <w:color w:val="000000"/>
          <w:lang w:val="x-none" w:eastAsia="x-none"/>
        </w:rPr>
      </w:pPr>
    </w:p>
    <w:p w14:paraId="3A3CA278" w14:textId="4A515A57" w:rsidR="00067E61" w:rsidRDefault="00067E61" w:rsidP="00067E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6"/>
        <w:rPr>
          <w:rFonts w:ascii="Times New Roman" w:hAnsi="Times New Roman" w:cs="Times New Roman"/>
          <w:color w:val="000000"/>
          <w:lang w:val="x-none" w:eastAsia="x-none"/>
        </w:rPr>
      </w:pPr>
      <w:r>
        <w:rPr>
          <w:rFonts w:ascii="Times New Roman" w:hAnsi="Times New Roman" w:cs="Times New Roman"/>
          <w:color w:val="000000"/>
          <w:lang w:val="x-none" w:eastAsia="x-none"/>
        </w:rPr>
        <w:t xml:space="preserve">Dnia, 13 lipca 2026 r. </w:t>
      </w:r>
    </w:p>
    <w:p w14:paraId="43319595" w14:textId="5C392E00" w:rsidR="00067E61" w:rsidRDefault="00067E61" w:rsidP="00067E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6"/>
        <w:rPr>
          <w:rFonts w:ascii="Times New Roman" w:hAnsi="Times New Roman" w:cs="Times New Roman"/>
          <w:lang w:val="x-none" w:eastAsia="x-none"/>
        </w:rPr>
      </w:pPr>
      <w:r>
        <w:rPr>
          <w:rFonts w:ascii="Times New Roman" w:hAnsi="Times New Roman" w:cs="Times New Roman"/>
          <w:color w:val="000000"/>
          <w:lang w:val="x-none" w:eastAsia="x-none"/>
        </w:rPr>
        <w:t>Sygn. akt:</w:t>
      </w:r>
      <w:r>
        <w:rPr>
          <w:rFonts w:ascii="Times New Roman" w:hAnsi="Times New Roman" w:cs="Times New Roman"/>
          <w:b/>
          <w:bCs/>
          <w:color w:val="000000"/>
          <w:lang w:val="x-none" w:eastAsia="x-none"/>
        </w:rPr>
        <w:t xml:space="preserve"> II K  41/26  </w:t>
      </w:r>
    </w:p>
    <w:p w14:paraId="6044539D" w14:textId="00B5AF42" w:rsidR="00067E61" w:rsidRDefault="00067E61" w:rsidP="00067E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6"/>
        <w:rPr>
          <w:rFonts w:ascii="Times New Roman" w:hAnsi="Times New Roman" w:cs="Times New Roman"/>
          <w:color w:val="000000"/>
          <w:sz w:val="20"/>
          <w:szCs w:val="20"/>
          <w:u w:val="single"/>
          <w:lang w:val="x-none" w:eastAsia="x-none"/>
        </w:rPr>
      </w:pPr>
      <w:r>
        <w:rPr>
          <w:rFonts w:ascii="Times New Roman" w:hAnsi="Times New Roman" w:cs="Times New Roman"/>
          <w:color w:val="000000"/>
          <w:lang w:val="x-none" w:eastAsia="x-none"/>
        </w:rPr>
        <w:t>Sygn. oskar</w:t>
      </w:r>
      <w:r>
        <w:rPr>
          <w:rFonts w:ascii="Times New Roman" w:eastAsia="Times New Roman" w:hAnsi="Times New Roman" w:cs="Times New Roman"/>
          <w:color w:val="000000"/>
          <w:lang w:val="x-none" w:eastAsia="x-none"/>
        </w:rPr>
        <w:t xml:space="preserve">życiela </w:t>
      </w:r>
      <w:r>
        <w:rPr>
          <w:rFonts w:ascii="Times New Roman" w:hAnsi="Times New Roman" w:cs="Times New Roman"/>
          <w:b/>
          <w:bCs/>
          <w:color w:val="000000"/>
          <w:lang w:val="x-none" w:eastAsia="x-none"/>
        </w:rPr>
        <w:t>PO I Ds  30.20</w:t>
      </w:r>
      <w:r w:rsidR="00DB5333">
        <w:rPr>
          <w:rFonts w:ascii="Times New Roman" w:hAnsi="Times New Roman" w:cs="Times New Roman"/>
          <w:b/>
          <w:bCs/>
          <w:color w:val="000000"/>
          <w:lang w:val="x-none" w:eastAsia="x-none"/>
        </w:rPr>
        <w:t xml:space="preserve">20 </w:t>
      </w:r>
    </w:p>
    <w:p w14:paraId="384889C0" w14:textId="77777777" w:rsidR="00067E61" w:rsidRDefault="00067E61" w:rsidP="00067E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6"/>
        <w:rPr>
          <w:rFonts w:ascii="Times New Roman" w:hAnsi="Times New Roman" w:cs="Times New Roman"/>
          <w:color w:val="000000"/>
          <w:sz w:val="20"/>
          <w:szCs w:val="20"/>
          <w:u w:val="single"/>
          <w:lang w:val="x-none" w:eastAsia="x-none"/>
        </w:rPr>
      </w:pPr>
    </w:p>
    <w:p w14:paraId="51D94AD0" w14:textId="77777777" w:rsidR="00067E61" w:rsidRDefault="00067E61" w:rsidP="00067E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6"/>
        <w:rPr>
          <w:rFonts w:ascii="Times New Roman" w:hAnsi="Times New Roman" w:cs="Times New Roman"/>
          <w:lang w:val="x-none" w:eastAsia="x-none"/>
        </w:rPr>
      </w:pPr>
      <w:r>
        <w:rPr>
          <w:rFonts w:ascii="Times New Roman" w:hAnsi="Times New Roman" w:cs="Times New Roman"/>
          <w:b/>
          <w:bCs/>
          <w:color w:val="000000"/>
          <w:u w:val="single"/>
          <w:lang w:val="x-none" w:eastAsia="x-none"/>
        </w:rPr>
        <w:t>Termin: 8 pa</w:t>
      </w:r>
      <w:r>
        <w:rPr>
          <w:rFonts w:ascii="Times New Roman" w:eastAsia="Times New Roman" w:hAnsi="Times New Roman" w:cs="Times New Roman"/>
          <w:b/>
          <w:bCs/>
          <w:color w:val="000000"/>
          <w:u w:val="single"/>
          <w:lang w:val="x-none" w:eastAsia="x-none"/>
        </w:rPr>
        <w:t>ździernika 2026r. o godz. 11:30 sala 201</w:t>
      </w:r>
    </w:p>
    <w:p w14:paraId="1817F305" w14:textId="77777777" w:rsidR="00067E61" w:rsidRDefault="00067E61" w:rsidP="00067E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06"/>
        <w:rPr>
          <w:rFonts w:ascii="Times New Roman" w:hAnsi="Times New Roman" w:cs="Times New Roman"/>
          <w:b/>
          <w:bCs/>
          <w:color w:val="000000"/>
          <w:sz w:val="20"/>
          <w:szCs w:val="20"/>
          <w:lang w:val="x-none" w:eastAsia="x-none"/>
        </w:rPr>
      </w:pPr>
    </w:p>
    <w:p w14:paraId="4AD06C2C" w14:textId="69D2B80B" w:rsidR="00E16FBF" w:rsidRDefault="00067E61" w:rsidP="00067E61">
      <w:pPr>
        <w:spacing w:after="6" w:line="249" w:lineRule="auto"/>
        <w:ind w:right="-284"/>
        <w:jc w:val="both"/>
        <w:rPr>
          <w:color w:val="000000"/>
          <w:sz w:val="24"/>
          <w:szCs w:val="22"/>
        </w:rPr>
      </w:pPr>
      <w:r>
        <w:rPr>
          <w:color w:val="000000"/>
          <w:sz w:val="20"/>
          <w:szCs w:val="20"/>
          <w:lang w:val="x-none" w:eastAsia="x-none"/>
        </w:rPr>
        <w:t>W odpowiedzi należy podać datę i sygn. akt sprawy</w:t>
      </w:r>
    </w:p>
    <w:p w14:paraId="64C9BB1B" w14:textId="77777777" w:rsidR="00067E61" w:rsidRDefault="00067E61" w:rsidP="00E16FBF">
      <w:pPr>
        <w:spacing w:after="6" w:line="249" w:lineRule="auto"/>
        <w:ind w:right="-284"/>
        <w:jc w:val="both"/>
        <w:rPr>
          <w:color w:val="000000"/>
          <w:sz w:val="24"/>
          <w:szCs w:val="22"/>
        </w:rPr>
      </w:pPr>
    </w:p>
    <w:p w14:paraId="0DD59B23" w14:textId="77777777" w:rsidR="00067E61" w:rsidRPr="000B6295" w:rsidRDefault="00067E61" w:rsidP="00E16FBF">
      <w:pPr>
        <w:spacing w:after="6" w:line="249" w:lineRule="auto"/>
        <w:ind w:right="-284"/>
        <w:jc w:val="both"/>
        <w:rPr>
          <w:color w:val="000000"/>
          <w:sz w:val="24"/>
          <w:szCs w:val="22"/>
        </w:rPr>
      </w:pPr>
    </w:p>
    <w:p w14:paraId="6DC6C65C" w14:textId="1BE756C4" w:rsidR="000B6295" w:rsidRPr="00DB5333" w:rsidRDefault="00DB5333" w:rsidP="00DB5333">
      <w:pPr>
        <w:spacing w:after="474" w:line="256" w:lineRule="auto"/>
        <w:ind w:right="691"/>
        <w:jc w:val="center"/>
        <w:rPr>
          <w:b/>
          <w:bCs/>
          <w:color w:val="000000"/>
          <w:sz w:val="24"/>
          <w:szCs w:val="22"/>
        </w:rPr>
      </w:pPr>
      <w:r>
        <w:rPr>
          <w:b/>
          <w:bCs/>
          <w:color w:val="000000"/>
          <w:sz w:val="30"/>
          <w:szCs w:val="22"/>
        </w:rPr>
        <w:t xml:space="preserve">     </w:t>
      </w:r>
      <w:r w:rsidR="000B6295" w:rsidRPr="00DB5333">
        <w:rPr>
          <w:b/>
          <w:bCs/>
          <w:color w:val="000000"/>
          <w:sz w:val="30"/>
          <w:szCs w:val="22"/>
        </w:rPr>
        <w:t xml:space="preserve">Pokrzywdzeni w sprawie sygn. </w:t>
      </w:r>
      <w:r w:rsidR="00073F52">
        <w:rPr>
          <w:b/>
          <w:bCs/>
          <w:color w:val="000000"/>
          <w:sz w:val="30"/>
          <w:szCs w:val="22"/>
        </w:rPr>
        <w:t>a</w:t>
      </w:r>
      <w:r w:rsidR="000B6295" w:rsidRPr="00DB5333">
        <w:rPr>
          <w:b/>
          <w:bCs/>
          <w:color w:val="000000"/>
          <w:sz w:val="30"/>
          <w:szCs w:val="22"/>
        </w:rPr>
        <w:t>kt</w:t>
      </w:r>
      <w:r w:rsidRPr="00DB5333">
        <w:rPr>
          <w:b/>
          <w:bCs/>
          <w:color w:val="000000"/>
          <w:sz w:val="30"/>
          <w:szCs w:val="22"/>
        </w:rPr>
        <w:t xml:space="preserve"> II K 41/26</w:t>
      </w:r>
    </w:p>
    <w:p w14:paraId="7DB4A124" w14:textId="77777777" w:rsidR="000B6295" w:rsidRPr="00FA3C21" w:rsidRDefault="000B6295" w:rsidP="000B6295">
      <w:pPr>
        <w:keepNext/>
        <w:keepLines/>
        <w:spacing w:after="298" w:line="256" w:lineRule="auto"/>
        <w:ind w:left="43"/>
        <w:jc w:val="center"/>
        <w:outlineLvl w:val="0"/>
        <w:rPr>
          <w:b/>
          <w:bCs/>
          <w:color w:val="000000"/>
          <w:sz w:val="30"/>
          <w:szCs w:val="22"/>
        </w:rPr>
      </w:pPr>
      <w:r w:rsidRPr="00FA3C21">
        <w:rPr>
          <w:b/>
          <w:bCs/>
          <w:color w:val="000000"/>
          <w:sz w:val="30"/>
          <w:szCs w:val="22"/>
        </w:rPr>
        <w:t>ZAWIADOMIENIE</w:t>
      </w:r>
    </w:p>
    <w:p w14:paraId="7C4715AA" w14:textId="407BE254" w:rsidR="001A232A" w:rsidRPr="00FA3C21" w:rsidRDefault="000B6295" w:rsidP="00FA3C21">
      <w:pPr>
        <w:spacing w:after="87" w:line="276" w:lineRule="auto"/>
        <w:ind w:left="71" w:firstLine="734"/>
        <w:jc w:val="both"/>
        <w:rPr>
          <w:b/>
          <w:bCs/>
          <w:color w:val="000000"/>
          <w:sz w:val="24"/>
          <w:lang w:val="x-none" w:eastAsia="x-none"/>
        </w:rPr>
      </w:pPr>
      <w:bookmarkStart w:id="0" w:name="_Hlk130562483"/>
      <w:r w:rsidRPr="00FA3C21">
        <w:rPr>
          <w:color w:val="000000"/>
          <w:sz w:val="24"/>
        </w:rPr>
        <w:t>Sąd Okręgowy w Tarnobrzegu</w:t>
      </w:r>
      <w:r w:rsidR="00DB5333" w:rsidRPr="00FA3C21">
        <w:rPr>
          <w:color w:val="000000"/>
          <w:sz w:val="24"/>
        </w:rPr>
        <w:t>,</w:t>
      </w:r>
      <w:r w:rsidRPr="00FA3C21">
        <w:rPr>
          <w:color w:val="000000"/>
          <w:sz w:val="24"/>
        </w:rPr>
        <w:t xml:space="preserve"> II Wydział Karny zawiadamia pokrzywdzonych </w:t>
      </w:r>
      <w:r w:rsidR="00FA3C21">
        <w:rPr>
          <w:color w:val="000000"/>
          <w:sz w:val="24"/>
        </w:rPr>
        <w:br/>
      </w:r>
      <w:r w:rsidRPr="00FA3C21">
        <w:rPr>
          <w:color w:val="000000"/>
          <w:sz w:val="24"/>
        </w:rPr>
        <w:t>w sprawie sygn. akt II K</w:t>
      </w:r>
      <w:r w:rsidR="00DB5333" w:rsidRPr="00FA3C21">
        <w:rPr>
          <w:color w:val="000000"/>
          <w:sz w:val="24"/>
        </w:rPr>
        <w:t xml:space="preserve"> 41/26</w:t>
      </w:r>
      <w:r w:rsidRPr="00FA3C21">
        <w:rPr>
          <w:color w:val="000000"/>
          <w:sz w:val="24"/>
        </w:rPr>
        <w:t xml:space="preserve">, że </w:t>
      </w:r>
      <w:r w:rsidR="00CF6AFD" w:rsidRPr="00FA3C21">
        <w:rPr>
          <w:color w:val="000000"/>
          <w:sz w:val="24"/>
        </w:rPr>
        <w:t xml:space="preserve">posiedzenie </w:t>
      </w:r>
      <w:r w:rsidR="0010164E" w:rsidRPr="00FA3C21">
        <w:rPr>
          <w:sz w:val="24"/>
          <w:lang w:val="x-none" w:eastAsia="x-none"/>
        </w:rPr>
        <w:t xml:space="preserve">w przedmiocie  planowania i organizacji rozprawy głównej w sprawie sygn. akt II K 41/26 Sądu Okręgowego w Tarnobrzegu  dotyczące </w:t>
      </w:r>
      <w:r w:rsidR="0010164E" w:rsidRPr="00FA3C21">
        <w:rPr>
          <w:color w:val="000000"/>
          <w:sz w:val="24"/>
          <w:lang w:val="x-none" w:eastAsia="x-none"/>
        </w:rPr>
        <w:t>oskarżonych Edyty K. i Tomasza K.</w:t>
      </w:r>
      <w:r w:rsidR="00B334BD" w:rsidRPr="00FA3C21">
        <w:rPr>
          <w:color w:val="000000"/>
          <w:sz w:val="24"/>
          <w:lang w:val="x-none" w:eastAsia="x-none"/>
        </w:rPr>
        <w:t xml:space="preserve"> z art.</w:t>
      </w:r>
      <w:r w:rsidR="00516FC4" w:rsidRPr="00FA3C21">
        <w:rPr>
          <w:sz w:val="24"/>
        </w:rPr>
        <w:t xml:space="preserve"> </w:t>
      </w:r>
      <w:r w:rsidR="00516FC4" w:rsidRPr="00FA3C21">
        <w:rPr>
          <w:color w:val="000000"/>
          <w:sz w:val="24"/>
          <w:lang w:val="x-none" w:eastAsia="x-none"/>
        </w:rPr>
        <w:t xml:space="preserve">286 § 1 kk w zw. z art. 294 § 1 kk w zw. </w:t>
      </w:r>
      <w:r w:rsidR="00CC28E0" w:rsidRPr="00FA3C21">
        <w:rPr>
          <w:color w:val="000000"/>
          <w:sz w:val="24"/>
          <w:lang w:val="x-none" w:eastAsia="x-none"/>
        </w:rPr>
        <w:t>z</w:t>
      </w:r>
      <w:r w:rsidR="00516FC4" w:rsidRPr="00FA3C21">
        <w:rPr>
          <w:color w:val="000000"/>
          <w:sz w:val="24"/>
          <w:lang w:val="x-none" w:eastAsia="x-none"/>
        </w:rPr>
        <w:t xml:space="preserve"> art.12</w:t>
      </w:r>
      <w:r w:rsidR="00CC28E0" w:rsidRPr="00FA3C21">
        <w:rPr>
          <w:color w:val="000000"/>
          <w:sz w:val="24"/>
          <w:lang w:val="x-none" w:eastAsia="x-none"/>
        </w:rPr>
        <w:t xml:space="preserve"> kk </w:t>
      </w:r>
      <w:r w:rsidR="00FA3C21">
        <w:rPr>
          <w:color w:val="000000"/>
          <w:sz w:val="24"/>
          <w:lang w:val="x-none" w:eastAsia="x-none"/>
        </w:rPr>
        <w:br/>
      </w:r>
      <w:r w:rsidR="00CC28E0" w:rsidRPr="00FA3C21">
        <w:rPr>
          <w:color w:val="000000"/>
          <w:sz w:val="24"/>
          <w:lang w:val="x-none" w:eastAsia="x-none"/>
        </w:rPr>
        <w:t>w zw. z art. 4</w:t>
      </w:r>
      <w:r w:rsidR="0003685D">
        <w:rPr>
          <w:color w:val="000000"/>
          <w:sz w:val="24"/>
          <w:lang w:val="x-none" w:eastAsia="x-none"/>
        </w:rPr>
        <w:t xml:space="preserve"> </w:t>
      </w:r>
      <w:r w:rsidR="00CC28E0" w:rsidRPr="00FA3C21">
        <w:rPr>
          <w:color w:val="000000"/>
          <w:sz w:val="24"/>
          <w:lang w:val="x-none" w:eastAsia="x-none"/>
        </w:rPr>
        <w:t>§</w:t>
      </w:r>
      <w:r w:rsidR="0003685D">
        <w:rPr>
          <w:color w:val="000000"/>
          <w:sz w:val="24"/>
          <w:lang w:val="x-none" w:eastAsia="x-none"/>
        </w:rPr>
        <w:t xml:space="preserve"> </w:t>
      </w:r>
      <w:r w:rsidR="00CC28E0" w:rsidRPr="00FA3C21">
        <w:rPr>
          <w:color w:val="000000"/>
          <w:sz w:val="24"/>
          <w:lang w:val="x-none" w:eastAsia="x-none"/>
        </w:rPr>
        <w:t>1 kk i inne</w:t>
      </w:r>
      <w:r w:rsidR="00FA3C21" w:rsidRPr="00FA3C21">
        <w:rPr>
          <w:b/>
          <w:bCs/>
          <w:color w:val="000000"/>
          <w:sz w:val="24"/>
          <w:lang w:val="x-none" w:eastAsia="x-none"/>
        </w:rPr>
        <w:t xml:space="preserve"> </w:t>
      </w:r>
      <w:r w:rsidRPr="00FA3C21">
        <w:rPr>
          <w:color w:val="000000"/>
          <w:sz w:val="24"/>
        </w:rPr>
        <w:t>(dot. sprawy P</w:t>
      </w:r>
      <w:r w:rsidR="00B334BD" w:rsidRPr="00FA3C21">
        <w:rPr>
          <w:color w:val="000000"/>
          <w:sz w:val="24"/>
        </w:rPr>
        <w:t>O</w:t>
      </w:r>
      <w:r w:rsidRPr="00FA3C21">
        <w:rPr>
          <w:color w:val="000000"/>
          <w:sz w:val="24"/>
        </w:rPr>
        <w:t xml:space="preserve"> I Ds. </w:t>
      </w:r>
      <w:r w:rsidR="00B334BD" w:rsidRPr="00FA3C21">
        <w:rPr>
          <w:color w:val="000000"/>
          <w:sz w:val="24"/>
        </w:rPr>
        <w:t xml:space="preserve">30.2020 </w:t>
      </w:r>
      <w:r w:rsidRPr="00FA3C21">
        <w:rPr>
          <w:color w:val="000000"/>
          <w:sz w:val="24"/>
        </w:rPr>
        <w:t>Prokuratury</w:t>
      </w:r>
      <w:r w:rsidR="001A232A" w:rsidRPr="00FA3C21">
        <w:rPr>
          <w:color w:val="000000"/>
          <w:sz w:val="24"/>
        </w:rPr>
        <w:t xml:space="preserve"> </w:t>
      </w:r>
      <w:r w:rsidR="00B334BD" w:rsidRPr="00FA3C21">
        <w:rPr>
          <w:color w:val="000000"/>
          <w:sz w:val="24"/>
        </w:rPr>
        <w:t>Okręgowej w Tarnobrzegu</w:t>
      </w:r>
      <w:r w:rsidR="001A232A" w:rsidRPr="00FA3C21">
        <w:rPr>
          <w:color w:val="000000"/>
          <w:sz w:val="24"/>
        </w:rPr>
        <w:t xml:space="preserve"> I Wydział Śledczy</w:t>
      </w:r>
      <w:r w:rsidRPr="00FA3C21">
        <w:rPr>
          <w:color w:val="000000"/>
          <w:sz w:val="24"/>
        </w:rPr>
        <w:t xml:space="preserve">) </w:t>
      </w:r>
      <w:bookmarkEnd w:id="0"/>
      <w:r w:rsidR="001A232A" w:rsidRPr="00FA3C21">
        <w:rPr>
          <w:color w:val="000000"/>
          <w:sz w:val="24"/>
          <w:lang w:val="x-none" w:eastAsia="x-none"/>
        </w:rPr>
        <w:t>odbędzie się dnia</w:t>
      </w:r>
      <w:r w:rsidR="001A232A" w:rsidRPr="00FA3C21">
        <w:rPr>
          <w:b/>
          <w:bCs/>
          <w:color w:val="000000"/>
          <w:sz w:val="24"/>
          <w:lang w:val="x-none" w:eastAsia="x-none"/>
        </w:rPr>
        <w:t xml:space="preserve"> 8 października 2026r. o godz. 11:30 sala 201 </w:t>
      </w:r>
      <w:r w:rsidR="001A232A" w:rsidRPr="00FA3C21">
        <w:rPr>
          <w:color w:val="000000"/>
          <w:sz w:val="24"/>
          <w:lang w:val="x-none" w:eastAsia="x-none"/>
        </w:rPr>
        <w:t>w  budynku Sądu Okręgowego w Tarnobrzegu  przy ul. Sienkiewicza 27.</w:t>
      </w:r>
    </w:p>
    <w:p w14:paraId="604AFEB8" w14:textId="77777777" w:rsidR="001A232A" w:rsidRDefault="001A232A" w:rsidP="000B62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tLeast"/>
        <w:ind w:right="538"/>
        <w:jc w:val="both"/>
        <w:rPr>
          <w:b/>
          <w:bCs/>
          <w:color w:val="000000"/>
          <w:sz w:val="24"/>
        </w:rPr>
      </w:pPr>
    </w:p>
    <w:p w14:paraId="5961CE0A" w14:textId="5C34EE2E" w:rsidR="00087F8F" w:rsidRDefault="000B6295" w:rsidP="00087F8F">
      <w:pPr>
        <w:pStyle w:val="Normal"/>
        <w:jc w:val="both"/>
        <w:rPr>
          <w:rFonts w:ascii="Times New Roman" w:eastAsia="Times New Roman" w:hAnsi="Times New Roman" w:cs="Times New Roman"/>
          <w:sz w:val="20"/>
          <w:szCs w:val="20"/>
          <w:lang w:val="x-none" w:eastAsia="x-none"/>
        </w:rPr>
      </w:pPr>
      <w:r w:rsidRPr="000B6295">
        <w:rPr>
          <w:color w:val="000000"/>
        </w:rPr>
        <w:tab/>
      </w:r>
      <w:r w:rsidR="00087F8F">
        <w:rPr>
          <w:color w:val="000000"/>
        </w:rPr>
        <w:tab/>
      </w:r>
      <w:r w:rsidR="00087F8F">
        <w:rPr>
          <w:color w:val="000000"/>
        </w:rPr>
        <w:tab/>
      </w:r>
      <w:r w:rsidR="00087F8F">
        <w:rPr>
          <w:color w:val="000000"/>
        </w:rPr>
        <w:tab/>
      </w:r>
      <w:r w:rsidR="00087F8F">
        <w:rPr>
          <w:color w:val="000000"/>
        </w:rPr>
        <w:tab/>
      </w:r>
      <w:r w:rsidR="00087F8F">
        <w:rPr>
          <w:color w:val="000000"/>
        </w:rPr>
        <w:tab/>
      </w:r>
      <w:r w:rsidR="00087F8F">
        <w:rPr>
          <w:color w:val="000000"/>
        </w:rPr>
        <w:tab/>
        <w:t xml:space="preserve">      </w:t>
      </w:r>
      <w:r w:rsidR="00087F8F">
        <w:rPr>
          <w:rFonts w:ascii="Times New Roman" w:hAnsi="Times New Roman" w:cs="Times New Roman"/>
          <w:sz w:val="20"/>
          <w:szCs w:val="20"/>
          <w:lang w:val="x-none" w:eastAsia="x-none"/>
        </w:rPr>
        <w:t>Na zarz</w:t>
      </w:r>
      <w:r w:rsidR="00087F8F">
        <w:rPr>
          <w:rFonts w:ascii="Times New Roman" w:eastAsia="Times New Roman" w:hAnsi="Times New Roman" w:cs="Times New Roman"/>
          <w:sz w:val="20"/>
          <w:szCs w:val="20"/>
          <w:lang w:val="x-none" w:eastAsia="x-none"/>
        </w:rPr>
        <w:t>ądzenie Sędziego</w:t>
      </w:r>
    </w:p>
    <w:p w14:paraId="182A30D3" w14:textId="7D692685" w:rsidR="00087F8F" w:rsidRDefault="00087F8F" w:rsidP="00087F8F">
      <w:pPr>
        <w:pStyle w:val="Normal"/>
        <w:jc w:val="both"/>
        <w:rPr>
          <w:rFonts w:ascii="Times New Roman" w:eastAsia="Times New Roman" w:hAnsi="Times New Roman" w:cs="Times New Roman"/>
          <w:sz w:val="20"/>
          <w:szCs w:val="20"/>
          <w:lang w:val="x-none" w:eastAsia="x-none"/>
        </w:rPr>
      </w:pPr>
      <w:r>
        <w:rPr>
          <w:rFonts w:ascii="Times New Roman" w:eastAsia="Times New Roman" w:hAnsi="Times New Roman" w:cs="Times New Roman"/>
          <w:sz w:val="20"/>
          <w:szCs w:val="20"/>
          <w:lang w:val="x-none" w:eastAsia="x-none"/>
        </w:rPr>
        <w:tab/>
      </w:r>
      <w:r>
        <w:rPr>
          <w:rFonts w:ascii="Times New Roman" w:eastAsia="Times New Roman" w:hAnsi="Times New Roman" w:cs="Times New Roman"/>
          <w:sz w:val="20"/>
          <w:szCs w:val="20"/>
          <w:lang w:val="x-none" w:eastAsia="x-none"/>
        </w:rPr>
        <w:tab/>
      </w:r>
      <w:r>
        <w:rPr>
          <w:rFonts w:ascii="Times New Roman" w:eastAsia="Times New Roman" w:hAnsi="Times New Roman" w:cs="Times New Roman"/>
          <w:sz w:val="20"/>
          <w:szCs w:val="20"/>
          <w:lang w:val="x-none" w:eastAsia="x-none"/>
        </w:rPr>
        <w:tab/>
      </w:r>
      <w:r>
        <w:rPr>
          <w:rFonts w:ascii="Times New Roman" w:eastAsia="Times New Roman" w:hAnsi="Times New Roman" w:cs="Times New Roman"/>
          <w:sz w:val="20"/>
          <w:szCs w:val="20"/>
          <w:lang w:val="x-none" w:eastAsia="x-none"/>
        </w:rPr>
        <w:tab/>
        <w:t xml:space="preserve">   </w:t>
      </w:r>
      <w:r>
        <w:rPr>
          <w:rFonts w:ascii="Times New Roman" w:eastAsia="Times New Roman" w:hAnsi="Times New Roman" w:cs="Times New Roman"/>
          <w:sz w:val="20"/>
          <w:szCs w:val="20"/>
          <w:lang w:val="x-none" w:eastAsia="x-none"/>
        </w:rPr>
        <w:tab/>
      </w:r>
      <w:r>
        <w:rPr>
          <w:rFonts w:ascii="Times New Roman" w:eastAsia="Times New Roman" w:hAnsi="Times New Roman" w:cs="Times New Roman"/>
          <w:sz w:val="20"/>
          <w:szCs w:val="20"/>
          <w:lang w:val="x-none" w:eastAsia="x-none"/>
        </w:rPr>
        <w:tab/>
      </w:r>
      <w:r>
        <w:rPr>
          <w:rFonts w:ascii="Times New Roman" w:eastAsia="Times New Roman" w:hAnsi="Times New Roman" w:cs="Times New Roman"/>
          <w:sz w:val="20"/>
          <w:szCs w:val="20"/>
          <w:lang w:val="x-none" w:eastAsia="x-none"/>
        </w:rPr>
        <w:tab/>
        <w:t xml:space="preserve">    z up. Kierownika Sekretariatu</w:t>
      </w:r>
    </w:p>
    <w:p w14:paraId="259FC44E" w14:textId="7C473293" w:rsidR="00087F8F" w:rsidRDefault="00087F8F" w:rsidP="00087F8F">
      <w:pPr>
        <w:pStyle w:val="Normal"/>
        <w:jc w:val="both"/>
        <w:rPr>
          <w:rFonts w:ascii="Times New Roman" w:eastAsia="Times New Roman" w:hAnsi="Times New Roman" w:cs="Times New Roman"/>
          <w:sz w:val="20"/>
          <w:szCs w:val="20"/>
          <w:lang w:val="x-none" w:eastAsia="x-none"/>
        </w:rPr>
      </w:pPr>
      <w:r>
        <w:rPr>
          <w:rFonts w:ascii="Times New Roman" w:eastAsia="Times New Roman" w:hAnsi="Times New Roman" w:cs="Times New Roman"/>
          <w:sz w:val="20"/>
          <w:szCs w:val="20"/>
          <w:lang w:val="x-none" w:eastAsia="x-none"/>
        </w:rPr>
        <w:t xml:space="preserve">                                                                                                         </w:t>
      </w:r>
      <w:proofErr w:type="spellStart"/>
      <w:r>
        <w:rPr>
          <w:rFonts w:ascii="Times New Roman" w:eastAsia="Times New Roman" w:hAnsi="Times New Roman" w:cs="Times New Roman"/>
          <w:sz w:val="20"/>
          <w:szCs w:val="20"/>
          <w:lang w:val="x-none" w:eastAsia="x-none"/>
        </w:rPr>
        <w:t>st.sekr.sądowy</w:t>
      </w:r>
      <w:proofErr w:type="spellEnd"/>
      <w:r>
        <w:rPr>
          <w:rFonts w:ascii="Times New Roman" w:eastAsia="Times New Roman" w:hAnsi="Times New Roman" w:cs="Times New Roman"/>
          <w:sz w:val="20"/>
          <w:szCs w:val="20"/>
          <w:lang w:val="x-none" w:eastAsia="x-none"/>
        </w:rPr>
        <w:t xml:space="preserve">  Renata Rękas</w:t>
      </w:r>
    </w:p>
    <w:p w14:paraId="4C2F549D" w14:textId="77777777" w:rsidR="00087F8F" w:rsidRDefault="00087F8F" w:rsidP="00087F8F">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color w:val="000000"/>
          <w:sz w:val="32"/>
          <w:szCs w:val="32"/>
          <w:lang w:val="x-none" w:eastAsia="x-none"/>
        </w:rPr>
      </w:pPr>
      <w:r>
        <w:rPr>
          <w:rFonts w:ascii="Times New Roman" w:hAnsi="Times New Roman" w:cs="Times New Roman"/>
          <w:color w:val="000000"/>
          <w:sz w:val="18"/>
          <w:szCs w:val="18"/>
          <w:shd w:val="clear" w:color="auto" w:fill="FFFFFF"/>
          <w:lang w:val="x-none" w:eastAsia="x-none"/>
        </w:rPr>
        <w:t xml:space="preserve">Niniejsze pismo nie wymaga podpisu na podstawie </w:t>
      </w:r>
      <w:r>
        <w:rPr>
          <w:rFonts w:ascii="Times New Roman" w:eastAsia="Times New Roman" w:hAnsi="Times New Roman" w:cs="Times New Roman"/>
          <w:color w:val="000000"/>
          <w:sz w:val="18"/>
          <w:szCs w:val="18"/>
          <w:shd w:val="clear" w:color="auto" w:fill="FFFFFF"/>
          <w:lang w:val="x-none" w:eastAsia="x-none"/>
        </w:rPr>
        <w:t>§ 100a ust. 1-3 rozporządzenia Ministra Sprawiedliwości z dnia  18 czerwca 2019 r. - Regulamin urzędowania sądów powszechnych jako właściwie zatwierdzone w sądowym systemie teleinformatycznym.</w:t>
      </w:r>
      <w:r>
        <w:rPr>
          <w:rFonts w:ascii="Times New Roman" w:hAnsi="Times New Roman" w:cs="Times New Roman"/>
          <w:lang w:val="x-none" w:eastAsia="x-none"/>
        </w:rPr>
        <w:t xml:space="preserve"> </w:t>
      </w:r>
    </w:p>
    <w:p w14:paraId="291BDFE5" w14:textId="77777777" w:rsidR="000B6295" w:rsidRPr="000B6295" w:rsidRDefault="000B6295" w:rsidP="00087F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132"/>
        <w:rPr>
          <w:b/>
          <w:bCs/>
          <w:color w:val="000000"/>
          <w:sz w:val="24"/>
        </w:rPr>
      </w:pPr>
    </w:p>
    <w:p w14:paraId="2D6917DA" w14:textId="77777777" w:rsidR="000B6295" w:rsidRPr="000B6295" w:rsidRDefault="000B6295" w:rsidP="000B62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89" w:right="1132" w:hanging="3"/>
        <w:jc w:val="center"/>
        <w:rPr>
          <w:b/>
          <w:bCs/>
          <w:color w:val="000000"/>
          <w:sz w:val="24"/>
        </w:rPr>
      </w:pPr>
    </w:p>
    <w:p w14:paraId="33C4E0DC" w14:textId="77777777" w:rsidR="000B6295" w:rsidRPr="000B6295" w:rsidRDefault="000B6295" w:rsidP="00AF61D2">
      <w:pPr>
        <w:widowControl w:val="0"/>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autoSpaceDE w:val="0"/>
        <w:autoSpaceDN w:val="0"/>
        <w:adjustRightInd w:val="0"/>
        <w:ind w:right="1132"/>
        <w:jc w:val="center"/>
        <w:rPr>
          <w:sz w:val="24"/>
        </w:rPr>
      </w:pPr>
      <w:r w:rsidRPr="000B6295">
        <w:rPr>
          <w:color w:val="000000"/>
          <w:sz w:val="20"/>
          <w:szCs w:val="20"/>
        </w:rPr>
        <w:t>POUCZENIE O UPRAWNIENIACH I OBOWIĄZKACH POKRZYWDZONEGO</w:t>
      </w:r>
    </w:p>
    <w:p w14:paraId="22F32985" w14:textId="77777777" w:rsidR="000B6295" w:rsidRPr="000B6295" w:rsidRDefault="000B6295" w:rsidP="005A6331">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jc w:val="both"/>
        <w:rPr>
          <w:sz w:val="24"/>
        </w:rPr>
      </w:pPr>
      <w:r w:rsidRPr="000B6295">
        <w:rPr>
          <w:color w:val="000000"/>
          <w:sz w:val="20"/>
          <w:szCs w:val="20"/>
        </w:rPr>
        <w:t>Osoba fizyczna lub prawna, której dobro zostało bezpośrednio naruszone lub zagrożone przez przestępstwo, jest pokrzywdzonym w postępowaniu karnym (art. 49 § 1)1). Przedstawiciel lub opiekun pokrzywdzonego małoletniego, całkowicie albo częściowo ubezwłasnowolnionego lub nieporadnego może wykonywać jego prawa (art. 51). Osoba najbliższa lub pozostająca na utrzymaniu zmarłego pokrzywdzonego może wykonywać jego prawa (art. 52).</w:t>
      </w:r>
    </w:p>
    <w:p w14:paraId="658CA5BC" w14:textId="77777777" w:rsidR="000B6295" w:rsidRPr="000B6295" w:rsidRDefault="000B6295" w:rsidP="005A6331">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jc w:val="both"/>
        <w:rPr>
          <w:sz w:val="24"/>
        </w:rPr>
      </w:pPr>
      <w:r w:rsidRPr="000B6295">
        <w:rPr>
          <w:color w:val="000000"/>
          <w:sz w:val="20"/>
          <w:szCs w:val="20"/>
        </w:rPr>
        <w:t xml:space="preserve">W postępowaniu przygotowawczym poprzedzającym wniesienie sprawy do sądu pokrzywdzony jest stroną procesową (art. 299 § 1). W postępowaniu sądowym może być stroną (oskarżycielem posiłkowym), jeżeli tego zażąda do czasu rozpoczęcia przewodu sądowego (art. 53 i art. 54 § 1). W związku z tym pokrzywdzonemu przysługują wymienione poniżej uprawnienia:     </w:t>
      </w:r>
    </w:p>
    <w:p w14:paraId="5FBF1601" w14:textId="77777777" w:rsidR="000B6295" w:rsidRPr="000B6295" w:rsidRDefault="000B6295" w:rsidP="005A6331">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jc w:val="both"/>
        <w:rPr>
          <w:sz w:val="24"/>
        </w:rPr>
      </w:pPr>
      <w:r w:rsidRPr="000B6295">
        <w:rPr>
          <w:color w:val="000000"/>
          <w:sz w:val="20"/>
          <w:szCs w:val="20"/>
        </w:rPr>
        <w:t xml:space="preserve">1. Prawo do korzystania z pomocy wybranego przez siebie pełnomocnika, którym może być adwokat lub radca prawny. Nie można mieć więcej niż trzech pełnomocników jednocześnie. W zależności od wyniku procesu kosztami wynajęcia pełnomocnika może zostać obciążony oskarżony (art. 627-629). Jeżeli pokrzywdzony wykaże, że nie stać go na pełnomocnika, sąd może wyznaczyć pełnomocnika z urzędu (art. 78 § 1, art. 87 § 1 i § 2, art. 88). W postępowaniu sądowym, na żądanie pokrzywdzonego i bez względu na jego sytuację majątkową, sąd wyznacza mu pełnomocnika z urzędu; w zależności od wyniku procesu pokrzywdzony może zostać obciążony kosztami </w:t>
      </w:r>
      <w:r w:rsidRPr="000B6295">
        <w:rPr>
          <w:color w:val="000000"/>
          <w:sz w:val="20"/>
          <w:szCs w:val="20"/>
        </w:rPr>
        <w:lastRenderedPageBreak/>
        <w:t>wyznaczenia takiego pełnomocnika (art. 87a).</w:t>
      </w:r>
    </w:p>
    <w:p w14:paraId="40BC161B" w14:textId="34484AAA" w:rsidR="000B6295" w:rsidRPr="000B6295" w:rsidRDefault="000B6295" w:rsidP="006662C4">
      <w:pPr>
        <w:widowControl w:val="0"/>
        <w:tabs>
          <w:tab w:val="left" w:pos="850"/>
          <w:tab w:val="left" w:pos="1700"/>
          <w:tab w:val="left" w:pos="2550"/>
          <w:tab w:val="left" w:pos="3400"/>
          <w:tab w:val="left" w:pos="4250"/>
          <w:tab w:val="left" w:pos="5100"/>
          <w:tab w:val="left" w:pos="5950"/>
          <w:tab w:val="left" w:pos="6800"/>
          <w:tab w:val="left" w:pos="7650"/>
          <w:tab w:val="left" w:pos="7938"/>
          <w:tab w:val="left" w:pos="9356"/>
          <w:tab w:val="left" w:pos="10200"/>
          <w:tab w:val="left" w:pos="11050"/>
          <w:tab w:val="left" w:pos="11900"/>
        </w:tabs>
        <w:autoSpaceDE w:val="0"/>
        <w:autoSpaceDN w:val="0"/>
        <w:adjustRightInd w:val="0"/>
        <w:jc w:val="both"/>
        <w:rPr>
          <w:sz w:val="24"/>
        </w:rPr>
      </w:pPr>
      <w:r w:rsidRPr="000B6295">
        <w:rPr>
          <w:color w:val="000000"/>
          <w:sz w:val="20"/>
          <w:szCs w:val="20"/>
        </w:rPr>
        <w:t>2. Prawo do bezpłatnej pomocy tłumacza, przy przesłuchaniu lub zapoznaniu z treścią dowodu, jeżeli</w:t>
      </w:r>
      <w:r w:rsidR="006662C4">
        <w:rPr>
          <w:color w:val="000000"/>
          <w:sz w:val="20"/>
          <w:szCs w:val="20"/>
        </w:rPr>
        <w:t xml:space="preserve"> </w:t>
      </w:r>
      <w:r w:rsidR="005A6331">
        <w:rPr>
          <w:color w:val="000000"/>
          <w:sz w:val="20"/>
          <w:szCs w:val="20"/>
        </w:rPr>
        <w:t xml:space="preserve"> </w:t>
      </w:r>
      <w:r w:rsidRPr="000B6295">
        <w:rPr>
          <w:color w:val="000000"/>
          <w:sz w:val="20"/>
          <w:szCs w:val="20"/>
        </w:rPr>
        <w:t xml:space="preserve"> pokrzywdzony nie mówi po polsku, a także - w razie potrzeby - jeżeli jest on głuchy lub niemy (art. 204 § 1 i § 2).</w:t>
      </w:r>
    </w:p>
    <w:p w14:paraId="0AA8D950" w14:textId="77777777" w:rsidR="000B6295" w:rsidRPr="000B6295" w:rsidRDefault="000B6295" w:rsidP="005A6331">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jc w:val="both"/>
        <w:rPr>
          <w:sz w:val="24"/>
        </w:rPr>
      </w:pPr>
      <w:r w:rsidRPr="000B6295">
        <w:rPr>
          <w:color w:val="000000"/>
          <w:sz w:val="20"/>
          <w:szCs w:val="20"/>
        </w:rPr>
        <w:t>3. Prawo do złożenia zażalenia na postanowienie o odmowie wszczęcia lub umorzeniu śledztwa lub dochodzenia oraz zażalenia na bezczynność, jeżeli w ciągu 6 tygodni od złożenia przez pokrzywdzonego zawiadomienia o przestępstwie nie został on powiadomiony o wszczęciu albo odmowie wszczęcia śledztwa lub dochodzenia (art. 306 § 1, § 1a i § 3, art. 325a § 2).</w:t>
      </w:r>
    </w:p>
    <w:p w14:paraId="0AA57AD4" w14:textId="77777777" w:rsidR="000B6295" w:rsidRPr="000B6295" w:rsidRDefault="000B6295" w:rsidP="005A6331">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jc w:val="both"/>
        <w:rPr>
          <w:sz w:val="24"/>
        </w:rPr>
      </w:pPr>
      <w:r w:rsidRPr="000B6295">
        <w:rPr>
          <w:color w:val="000000"/>
          <w:sz w:val="20"/>
          <w:szCs w:val="20"/>
        </w:rPr>
        <w:t>4. Prawo do składania wniosków o dokonanie czynności śledztwa lub dochodzenia, np. o przesłuchanie świadka, uzyskanie dokumentu, dopuszczenie opinii biegłego (art. 315 § 1, art. 325a § 2). Jeżeli istnieje obawa, że świadka nie będzie można przesłuchać na rozprawie, pokrzywdzony może wystąpić o jego przesłuchanie przez sąd lub zwrócić się do prokuratora o przesłuchanie świadka w tym trybie (art. 316 § 3).</w:t>
      </w:r>
    </w:p>
    <w:p w14:paraId="0965C34D" w14:textId="77777777" w:rsidR="000B6295" w:rsidRPr="000B6295" w:rsidRDefault="000B6295" w:rsidP="005A6331">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jc w:val="both"/>
        <w:rPr>
          <w:sz w:val="24"/>
        </w:rPr>
      </w:pPr>
      <w:r w:rsidRPr="000B6295">
        <w:rPr>
          <w:color w:val="000000"/>
          <w:sz w:val="20"/>
          <w:szCs w:val="20"/>
        </w:rPr>
        <w:t>5. Prawo do udziału w czynnościach postępowania przeprowadzanych na wniosek pokrzywdzonego oraz w czynnościach, których nie można powtórzyć na rozprawie, w tym także w przeprowadzeniu dowodu. W czynnościach tych może również uczestniczyć pełnomocnik pokrzywdzonego (art. 315 i art. 316). W szczególnie uzasadnionym wypadku można odmówić dopuszczenia pokrzywdzonego i pełnomocnika do czynności ze względu na dobro postępowania (art. 317 § 2). Pokrzywdzonemu przysługuje zwrot kosztów stawiennictwa na wezwanie (art. 618a-618e i art. 618j). W wypadku wezwania do osobistego stawiennictwa, usprawiedliwienie nieobecności z powodu choroby jest możliwe wyłącznie po przedstawieniu zaświadczenia wystawionego przez lekarza sądowego. Inne zwolnienie jest niewystarczające (art. 117 § 2a).</w:t>
      </w:r>
    </w:p>
    <w:p w14:paraId="200221DD" w14:textId="77777777" w:rsidR="000B6295" w:rsidRPr="000B6295" w:rsidRDefault="000B6295" w:rsidP="005A6331">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jc w:val="both"/>
        <w:rPr>
          <w:sz w:val="24"/>
        </w:rPr>
      </w:pPr>
      <w:r w:rsidRPr="000B6295">
        <w:rPr>
          <w:color w:val="000000"/>
          <w:sz w:val="20"/>
          <w:szCs w:val="20"/>
        </w:rPr>
        <w:t>6. Prawo do udziału w przesłuchaniu biegłego oraz prawo do zapoznania się z jego pisemną opinią (art. 318).</w:t>
      </w:r>
    </w:p>
    <w:p w14:paraId="0CD9DA4E" w14:textId="77777777" w:rsidR="000B6295" w:rsidRPr="000B6295" w:rsidRDefault="000B6295" w:rsidP="005A20EF">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jc w:val="both"/>
        <w:rPr>
          <w:sz w:val="24"/>
        </w:rPr>
      </w:pPr>
      <w:r w:rsidRPr="000B6295">
        <w:rPr>
          <w:color w:val="000000"/>
          <w:sz w:val="20"/>
          <w:szCs w:val="20"/>
        </w:rPr>
        <w:t>7. Prawo dostępu do akt sprawy, do sporządzania odpisów i kopii. Można odmówić dostępu do akt ze względu na ważny interes państwa lub dobro postępowania (art. 156 § 5).</w:t>
      </w:r>
    </w:p>
    <w:p w14:paraId="1C988C99" w14:textId="77777777" w:rsidR="000B6295" w:rsidRPr="000B6295" w:rsidRDefault="000B6295" w:rsidP="005A20EF">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jc w:val="both"/>
        <w:rPr>
          <w:sz w:val="24"/>
        </w:rPr>
      </w:pPr>
      <w:r w:rsidRPr="000B6295">
        <w:rPr>
          <w:color w:val="000000"/>
          <w:sz w:val="20"/>
          <w:szCs w:val="20"/>
        </w:rPr>
        <w:t>8. Prawo do złożenia wniosku o zapoznanie się z materiałami śledztwa lub dochodzenia przed jego zakończeniem. W trakcie tych czynności pokrzywdzonemu może towarzyszyć pełnomocnik (art. 321 § 1 i § 3, art. 325a § 2).</w:t>
      </w:r>
    </w:p>
    <w:p w14:paraId="23568E25" w14:textId="77777777" w:rsidR="000B6295" w:rsidRPr="000B6295" w:rsidRDefault="000B6295" w:rsidP="005A20EF">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jc w:val="both"/>
        <w:rPr>
          <w:sz w:val="24"/>
        </w:rPr>
      </w:pPr>
      <w:r w:rsidRPr="000B6295">
        <w:rPr>
          <w:color w:val="000000"/>
          <w:sz w:val="20"/>
          <w:szCs w:val="20"/>
        </w:rPr>
        <w:t xml:space="preserve">9. Prawo do złożenia wniosku o skierowanie sprawy do postępowania mediacyjnego w celu pogodzenia się z podejrzanym (art. 23a). Udział w postępowaniu mediacyjnym jest dobrowolny. Pozytywne wyniki przeprowadzonej mediacji są brane pod uwagę przez sąd przy wymiarze kary (art. 53 § 3 ustawy z dnia 6 czerwca 1997 r. - Kodeks karny, Dz. U. Nr 88, poz. 553, z </w:t>
      </w:r>
      <w:proofErr w:type="spellStart"/>
      <w:r w:rsidRPr="000B6295">
        <w:rPr>
          <w:color w:val="000000"/>
          <w:sz w:val="20"/>
          <w:szCs w:val="20"/>
        </w:rPr>
        <w:t>późn</w:t>
      </w:r>
      <w:proofErr w:type="spellEnd"/>
      <w:r w:rsidRPr="000B6295">
        <w:rPr>
          <w:color w:val="000000"/>
          <w:sz w:val="20"/>
          <w:szCs w:val="20"/>
        </w:rPr>
        <w:t>. zm.).</w:t>
      </w:r>
    </w:p>
    <w:p w14:paraId="4A97DCA2" w14:textId="77777777" w:rsidR="000B6295" w:rsidRPr="000B6295" w:rsidRDefault="000B6295" w:rsidP="005A20EF">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ind w:right="-142"/>
        <w:jc w:val="both"/>
        <w:rPr>
          <w:sz w:val="24"/>
        </w:rPr>
      </w:pPr>
      <w:r w:rsidRPr="000B6295">
        <w:rPr>
          <w:color w:val="000000"/>
          <w:sz w:val="20"/>
          <w:szCs w:val="20"/>
        </w:rPr>
        <w:t xml:space="preserve">1) Jeżeli nie wskazano innej podstawy prawnej, przepisy w nawiasach oznaczają odpowiednie artykuły ustawy z dnia 6 czerwca 1997 r. - Kodeks postępowania karnego (Dz. U. Nr 89, poz. 555, z </w:t>
      </w:r>
      <w:proofErr w:type="spellStart"/>
      <w:r w:rsidRPr="000B6295">
        <w:rPr>
          <w:color w:val="000000"/>
          <w:sz w:val="20"/>
          <w:szCs w:val="20"/>
        </w:rPr>
        <w:t>późn</w:t>
      </w:r>
      <w:proofErr w:type="spellEnd"/>
      <w:r w:rsidRPr="000B6295">
        <w:rPr>
          <w:color w:val="000000"/>
          <w:sz w:val="20"/>
          <w:szCs w:val="20"/>
        </w:rPr>
        <w:t>. zm.).  Dziennik Ustaw - 3 - Poz. 84</w:t>
      </w:r>
    </w:p>
    <w:p w14:paraId="3EF81FB9" w14:textId="77777777" w:rsidR="000B6295" w:rsidRPr="000B6295" w:rsidRDefault="000B6295" w:rsidP="005A6331">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ind w:right="1132"/>
        <w:jc w:val="both"/>
        <w:rPr>
          <w:sz w:val="24"/>
        </w:rPr>
      </w:pPr>
      <w:r w:rsidRPr="000B6295">
        <w:rPr>
          <w:color w:val="000000"/>
          <w:sz w:val="20"/>
          <w:szCs w:val="20"/>
        </w:rPr>
        <w:t>10. Prawo do złożenia wniosku o naprawienie szkody lub zadośćuczynienie wyrządzonej krzywdzie aż do zamknięcia przewodu sądowego (art. 49a).</w:t>
      </w:r>
    </w:p>
    <w:p w14:paraId="4FE5D320" w14:textId="77777777" w:rsidR="000B6295" w:rsidRPr="000B6295" w:rsidRDefault="000B6295" w:rsidP="005A20EF">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jc w:val="both"/>
        <w:rPr>
          <w:sz w:val="24"/>
        </w:rPr>
      </w:pPr>
      <w:r w:rsidRPr="000B6295">
        <w:rPr>
          <w:color w:val="000000"/>
          <w:sz w:val="20"/>
          <w:szCs w:val="20"/>
        </w:rPr>
        <w:t>11. Prawo do złożenia wniosku o umorzenie postępowania karnego o przestępstwo zagrożone karą nie wyższą niż 3 lata pozbawienia wolności, o przestępstwo przeciwko mieniu zagrożone karą nie wyższą niż 5 lat pozbawienia wolności oraz o opisane w art. 157 § 1 Kodeksu karnego uszkodzenie ciała inne niż ciężkie, jeżeli sprawca, który nie był wcześniej skazany za przestępstwo umyślne z użyciem przemocy, przed rozprawą naprawił szkodę lub zadośćuczynił wyrządzonej krzywdzie (art. 59a Kodeksu karnego).</w:t>
      </w:r>
    </w:p>
    <w:p w14:paraId="3EE14113" w14:textId="77777777" w:rsidR="000B6295" w:rsidRPr="000B6295" w:rsidRDefault="000B6295" w:rsidP="005A20EF">
      <w:pPr>
        <w:widowControl w:val="0"/>
        <w:tabs>
          <w:tab w:val="left" w:pos="850"/>
          <w:tab w:val="left" w:pos="1700"/>
          <w:tab w:val="left" w:pos="2550"/>
          <w:tab w:val="left" w:pos="3400"/>
          <w:tab w:val="left" w:pos="4250"/>
          <w:tab w:val="left" w:pos="5100"/>
          <w:tab w:val="left" w:pos="5950"/>
          <w:tab w:val="left" w:pos="6800"/>
          <w:tab w:val="left" w:pos="7650"/>
          <w:tab w:val="left" w:pos="8222"/>
          <w:tab w:val="left" w:pos="9356"/>
          <w:tab w:val="left" w:pos="10200"/>
          <w:tab w:val="left" w:pos="11050"/>
          <w:tab w:val="left" w:pos="11900"/>
        </w:tabs>
        <w:autoSpaceDE w:val="0"/>
        <w:autoSpaceDN w:val="0"/>
        <w:adjustRightInd w:val="0"/>
        <w:ind w:right="1132"/>
        <w:jc w:val="both"/>
        <w:rPr>
          <w:sz w:val="24"/>
        </w:rPr>
      </w:pPr>
      <w:r w:rsidRPr="000B6295">
        <w:rPr>
          <w:color w:val="000000"/>
          <w:sz w:val="20"/>
          <w:szCs w:val="20"/>
        </w:rPr>
        <w:t>12. Prawo do otrzymania informacji o uchyleniu tymczasowego aresztowania stosowanego wobec podejrzanego lub o jego ucieczce z aresztu śledczego (art. 253 § 3).</w:t>
      </w:r>
    </w:p>
    <w:p w14:paraId="628A568F" w14:textId="1E30B0EB" w:rsidR="000B6295" w:rsidRPr="000B6295" w:rsidRDefault="000B6295" w:rsidP="00B705FE">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jc w:val="both"/>
        <w:rPr>
          <w:sz w:val="24"/>
        </w:rPr>
      </w:pPr>
      <w:r w:rsidRPr="000B6295">
        <w:rPr>
          <w:color w:val="000000"/>
          <w:sz w:val="20"/>
          <w:szCs w:val="20"/>
        </w:rPr>
        <w:t>13. Prawo do złożenia zażalenia na każdą czynność naruszającą prawa pokrzywdzonego (art. 302 § 2,</w:t>
      </w:r>
      <w:r w:rsidR="00B705FE">
        <w:rPr>
          <w:color w:val="000000"/>
          <w:sz w:val="20"/>
          <w:szCs w:val="20"/>
        </w:rPr>
        <w:t xml:space="preserve"> </w:t>
      </w:r>
      <w:r w:rsidRPr="000B6295">
        <w:rPr>
          <w:color w:val="000000"/>
          <w:sz w:val="20"/>
          <w:szCs w:val="20"/>
        </w:rPr>
        <w:t>art. 459).</w:t>
      </w:r>
    </w:p>
    <w:p w14:paraId="702791ED" w14:textId="77777777" w:rsidR="000B6295" w:rsidRPr="000B6295" w:rsidRDefault="000B6295" w:rsidP="005A20EF">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ind w:right="142"/>
        <w:jc w:val="both"/>
        <w:rPr>
          <w:sz w:val="24"/>
        </w:rPr>
      </w:pPr>
      <w:r w:rsidRPr="000B6295">
        <w:rPr>
          <w:color w:val="000000"/>
          <w:sz w:val="20"/>
          <w:szCs w:val="20"/>
        </w:rPr>
        <w:t xml:space="preserve">14. Pokrzywdzony będący obywatelem polskim lub obywatelem innego państwa członkowskiego Unii Europejskiej może się ubiegać o państwową kompensatę na zasadach określonych w ustawie z dnia 7 lipca 2005 r. o państwowej kompensacie przysługującej ofiarom niektórych przestępstw (Dz. U. Nr 169, poz. 1415, z </w:t>
      </w:r>
      <w:proofErr w:type="spellStart"/>
      <w:r w:rsidRPr="000B6295">
        <w:rPr>
          <w:color w:val="000000"/>
          <w:sz w:val="20"/>
          <w:szCs w:val="20"/>
        </w:rPr>
        <w:t>późn</w:t>
      </w:r>
      <w:proofErr w:type="spellEnd"/>
      <w:r w:rsidRPr="000B6295">
        <w:rPr>
          <w:color w:val="000000"/>
          <w:sz w:val="20"/>
          <w:szCs w:val="20"/>
        </w:rPr>
        <w:t>. zm.).</w:t>
      </w:r>
    </w:p>
    <w:p w14:paraId="3916131B" w14:textId="77777777" w:rsidR="000B6295" w:rsidRPr="000B6295" w:rsidRDefault="000B6295" w:rsidP="005A6331">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ind w:right="1132"/>
        <w:jc w:val="both"/>
        <w:rPr>
          <w:sz w:val="24"/>
        </w:rPr>
      </w:pPr>
      <w:r w:rsidRPr="000B6295">
        <w:rPr>
          <w:color w:val="000000"/>
          <w:sz w:val="20"/>
          <w:szCs w:val="20"/>
        </w:rPr>
        <w:t>15. Adres miejsca zamieszkania i adres pracy pokrzywdzonego nie są ujawniane w aktach sprawy. Można je ujawnić tylko wyjątkowo (art. 148 § 2a-2c).</w:t>
      </w:r>
    </w:p>
    <w:p w14:paraId="1EE7BCC4" w14:textId="77777777" w:rsidR="000B6295" w:rsidRPr="000B6295" w:rsidRDefault="000B6295" w:rsidP="005A6331">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jc w:val="both"/>
        <w:rPr>
          <w:sz w:val="24"/>
        </w:rPr>
      </w:pPr>
      <w:r w:rsidRPr="000B6295">
        <w:rPr>
          <w:color w:val="000000"/>
          <w:sz w:val="20"/>
          <w:szCs w:val="20"/>
        </w:rPr>
        <w:t>16. W razie zagrożenia dla życia lub zdrowia pokrzywdzonego lub jego najbliższych, mogą oni otrzymać ochronę Policji na czas czynności procesowej, a jeżeli stopień zagrożenia jest wysoki, mogą oni otrzymać ochronę osobistą lub pomoc w zakresie zmiany miejsca pobytu. Wniosek o udzielenie ochrony kieruje się do komendanta wojewódzkiego Policji za pośrednictwem organu prowadzącego postępowanie albo sądu (art. 1-17 ustawy z dnia 28 listopada 2014 r. o ochronie i pomocy dla pokrzywdzonego i świadka, Dz. U. z 2015 r. poz. 21).</w:t>
      </w:r>
    </w:p>
    <w:p w14:paraId="3B416965" w14:textId="10EAF4F7" w:rsidR="000B6295" w:rsidRPr="000B6295" w:rsidRDefault="000B6295" w:rsidP="00B705FE">
      <w:pPr>
        <w:widowControl w:val="0"/>
        <w:tabs>
          <w:tab w:val="left" w:pos="850"/>
          <w:tab w:val="left" w:pos="1700"/>
          <w:tab w:val="left" w:pos="2550"/>
          <w:tab w:val="left" w:pos="3400"/>
          <w:tab w:val="left" w:pos="4250"/>
          <w:tab w:val="left" w:pos="5100"/>
          <w:tab w:val="left" w:pos="5950"/>
          <w:tab w:val="left" w:pos="6800"/>
          <w:tab w:val="left" w:pos="7650"/>
          <w:tab w:val="left" w:pos="7938"/>
          <w:tab w:val="left" w:pos="9356"/>
          <w:tab w:val="left" w:pos="10200"/>
          <w:tab w:val="left" w:pos="11050"/>
          <w:tab w:val="left" w:pos="11900"/>
        </w:tabs>
        <w:autoSpaceDE w:val="0"/>
        <w:autoSpaceDN w:val="0"/>
        <w:adjustRightInd w:val="0"/>
        <w:jc w:val="both"/>
        <w:rPr>
          <w:sz w:val="24"/>
        </w:rPr>
      </w:pPr>
      <w:r w:rsidRPr="000B6295">
        <w:rPr>
          <w:color w:val="000000"/>
          <w:sz w:val="20"/>
          <w:szCs w:val="20"/>
        </w:rPr>
        <w:t>17. Pokrzywdzony i jego najbliżsi mogą otrzymać pomoc medyczną, psychologiczną, rehabilitacyjną,</w:t>
      </w:r>
      <w:r w:rsidR="005A20EF">
        <w:rPr>
          <w:color w:val="000000"/>
          <w:sz w:val="20"/>
          <w:szCs w:val="20"/>
        </w:rPr>
        <w:t xml:space="preserve"> </w:t>
      </w:r>
      <w:r w:rsidRPr="000B6295">
        <w:rPr>
          <w:color w:val="000000"/>
          <w:sz w:val="20"/>
          <w:szCs w:val="20"/>
        </w:rPr>
        <w:t xml:space="preserve">prawną oraz materialną w Sieci Pomocy dla Osób Pokrzywdzonych Przestępstwem (art. 43 § 8 pkt 1 ustawy z dnia 6 czerwca 1997 r. -Kodeks karny wykonawczy, Dz. U. Nr 90, poz. 557, z </w:t>
      </w:r>
      <w:proofErr w:type="spellStart"/>
      <w:r w:rsidRPr="000B6295">
        <w:rPr>
          <w:color w:val="000000"/>
          <w:sz w:val="20"/>
          <w:szCs w:val="20"/>
        </w:rPr>
        <w:t>późn</w:t>
      </w:r>
      <w:proofErr w:type="spellEnd"/>
      <w:r w:rsidRPr="000B6295">
        <w:rPr>
          <w:color w:val="000000"/>
          <w:sz w:val="20"/>
          <w:szCs w:val="20"/>
        </w:rPr>
        <w:t>. zm.).</w:t>
      </w:r>
    </w:p>
    <w:p w14:paraId="57751863" w14:textId="77777777" w:rsidR="000B6295" w:rsidRPr="000B6295" w:rsidRDefault="000B6295" w:rsidP="005A20EF">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jc w:val="both"/>
        <w:rPr>
          <w:sz w:val="24"/>
        </w:rPr>
      </w:pPr>
      <w:r w:rsidRPr="000B6295">
        <w:rPr>
          <w:color w:val="000000"/>
          <w:sz w:val="20"/>
          <w:szCs w:val="20"/>
        </w:rPr>
        <w:t>18. Jeżeli sprawcy zakazano zbliżania się lub kontaktowania się z pokrzywdzonym, zakaz ten, na wniosek pokrzywdzonego, może być wykonywany także w innym państwie członkowskim Unii Europejskiej na podstawie europejskiego nakazu ochrony (art. 611w-611wc).</w:t>
      </w:r>
    </w:p>
    <w:p w14:paraId="42357FDB" w14:textId="77777777" w:rsidR="000B6295" w:rsidRPr="000B6295" w:rsidRDefault="000B6295" w:rsidP="005A6331">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ind w:right="1132"/>
        <w:jc w:val="both"/>
        <w:rPr>
          <w:sz w:val="24"/>
        </w:rPr>
      </w:pPr>
      <w:r w:rsidRPr="000B6295">
        <w:rPr>
          <w:color w:val="000000"/>
          <w:sz w:val="20"/>
          <w:szCs w:val="20"/>
        </w:rPr>
        <w:t>Pokrzywdzony jest obowiązany:</w:t>
      </w:r>
    </w:p>
    <w:p w14:paraId="1976D1FF" w14:textId="77777777" w:rsidR="000B6295" w:rsidRPr="000B6295" w:rsidRDefault="000B6295" w:rsidP="00B705FE">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ind w:right="142"/>
        <w:jc w:val="both"/>
        <w:rPr>
          <w:sz w:val="24"/>
        </w:rPr>
      </w:pPr>
      <w:r w:rsidRPr="000B6295">
        <w:rPr>
          <w:color w:val="000000"/>
          <w:sz w:val="20"/>
          <w:szCs w:val="20"/>
        </w:rPr>
        <w:t xml:space="preserve">1) wskazać adres dla doręczeń w kraju, kiedy przebywa za granicą; w przeciwnym wypadku pismo wysłane na ostatnio znany adres w kraju zostanie uznane za skutecznie doręczone, a czynność lub rozprawa zostanie przeprowadzona pod nieobecność pokrzywdzonego; niewskazanie adresu może również uniemożliwić złożenie </w:t>
      </w:r>
      <w:r w:rsidRPr="000B6295">
        <w:rPr>
          <w:color w:val="000000"/>
          <w:sz w:val="20"/>
          <w:szCs w:val="20"/>
        </w:rPr>
        <w:lastRenderedPageBreak/>
        <w:t>wniosku, zażalenia lub apelacji z powodu upływu terminów (art. 138);</w:t>
      </w:r>
    </w:p>
    <w:p w14:paraId="7E62EA84" w14:textId="77777777" w:rsidR="000B6295" w:rsidRPr="000B6295" w:rsidRDefault="000B6295" w:rsidP="00B705FE">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jc w:val="both"/>
        <w:rPr>
          <w:sz w:val="24"/>
        </w:rPr>
      </w:pPr>
      <w:r w:rsidRPr="000B6295">
        <w:rPr>
          <w:color w:val="000000"/>
          <w:sz w:val="20"/>
          <w:szCs w:val="20"/>
        </w:rPr>
        <w:t>2) podać nowy adres w wypadku zmiany miejsca zamieszkania lub pobytu, w tym także z powodu pozbawienia wolności w innej sprawie; w przeciwnym wypadku pismo wysłane na dotychczasowy adres zostanie uznane za skutecznie doręczone, a czynność lub rozprawa zostanie przeprowadzona pod nieobecność pokrzywdzonego; niewskazanie adresu może również uniemożliwić złożenie wniosku, zażalenia lub apelacji z powodu upływu terminów (art. 139).</w:t>
      </w:r>
    </w:p>
    <w:p w14:paraId="33CBC3B6" w14:textId="77777777" w:rsidR="000B6295" w:rsidRPr="000B6295" w:rsidRDefault="000B6295" w:rsidP="00B705FE">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jc w:val="both"/>
        <w:rPr>
          <w:sz w:val="24"/>
        </w:rPr>
      </w:pPr>
      <w:r w:rsidRPr="000B6295">
        <w:rPr>
          <w:color w:val="000000"/>
          <w:sz w:val="20"/>
          <w:szCs w:val="20"/>
        </w:rPr>
        <w:t xml:space="preserve">19) Do chwili zakończenia pierwszego przesłuchania wszystkich oskarżonych na rozprawie głównej oskarżony, któremu zarzucono przestępstwo zagrożone karą nieprzekraczającą 15 lat pozbawienia wolności, może złożyć wniosek  o wydanie wyroku skazującego i wymierzenie mu określonej kary lub środka karnego, orzeczenie przepadku lub środka kompensacyjnego bez przeprowadzenia  postępowania dowodowego. Wniosek może również dotyczyć wydania określonego rozstrzygnięcia w przedmiocie  poniesienia kosztów procesu. Jeżeli  oskarżony nie ma obrońcy z wyboru, sąd może, na jego wniosek, wyznaczyć mu obrońcę z urzędu (art. 387 § 1 </w:t>
      </w:r>
      <w:proofErr w:type="spellStart"/>
      <w:r w:rsidRPr="000B6295">
        <w:rPr>
          <w:color w:val="000000"/>
          <w:sz w:val="20"/>
          <w:szCs w:val="20"/>
        </w:rPr>
        <w:t>kpk</w:t>
      </w:r>
      <w:proofErr w:type="spellEnd"/>
      <w:r w:rsidRPr="000B6295">
        <w:rPr>
          <w:color w:val="000000"/>
          <w:sz w:val="20"/>
          <w:szCs w:val="20"/>
        </w:rPr>
        <w:t>).</w:t>
      </w:r>
    </w:p>
    <w:p w14:paraId="2B1FFD67" w14:textId="77777777" w:rsidR="000B6295" w:rsidRPr="000B6295" w:rsidRDefault="000B6295" w:rsidP="005A6331">
      <w:pPr>
        <w:widowControl w:val="0"/>
        <w:tabs>
          <w:tab w:val="left" w:pos="850"/>
          <w:tab w:val="left" w:pos="1700"/>
          <w:tab w:val="left" w:pos="2550"/>
          <w:tab w:val="left" w:pos="3400"/>
          <w:tab w:val="left" w:pos="4250"/>
          <w:tab w:val="left" w:pos="5100"/>
          <w:tab w:val="left" w:pos="5950"/>
          <w:tab w:val="left" w:pos="6800"/>
          <w:tab w:val="left" w:pos="7650"/>
          <w:tab w:val="left" w:pos="9356"/>
          <w:tab w:val="left" w:pos="10200"/>
          <w:tab w:val="left" w:pos="11050"/>
          <w:tab w:val="left" w:pos="11900"/>
        </w:tabs>
        <w:autoSpaceDE w:val="0"/>
        <w:autoSpaceDN w:val="0"/>
        <w:adjustRightInd w:val="0"/>
        <w:ind w:right="1132"/>
        <w:jc w:val="both"/>
        <w:rPr>
          <w:sz w:val="24"/>
        </w:rPr>
      </w:pPr>
    </w:p>
    <w:p w14:paraId="05491B8F" w14:textId="77777777" w:rsidR="000B6295" w:rsidRPr="000B6295" w:rsidRDefault="000B6295" w:rsidP="005A6331">
      <w:pPr>
        <w:tabs>
          <w:tab w:val="left" w:pos="9356"/>
        </w:tabs>
        <w:spacing w:after="6" w:line="249" w:lineRule="auto"/>
        <w:ind w:left="89" w:right="95" w:hanging="3"/>
        <w:jc w:val="both"/>
        <w:rPr>
          <w:color w:val="000000"/>
          <w:sz w:val="24"/>
          <w:szCs w:val="22"/>
        </w:rPr>
      </w:pPr>
    </w:p>
    <w:p w14:paraId="0DDE20B9" w14:textId="77777777" w:rsidR="00236C3E" w:rsidRPr="007D0A03" w:rsidRDefault="00236C3E" w:rsidP="005A6331">
      <w:pPr>
        <w:tabs>
          <w:tab w:val="left" w:pos="9356"/>
        </w:tabs>
        <w:spacing w:line="360" w:lineRule="auto"/>
        <w:jc w:val="both"/>
        <w:rPr>
          <w:sz w:val="24"/>
        </w:rPr>
      </w:pPr>
    </w:p>
    <w:sectPr w:rsidR="00236C3E" w:rsidRPr="007D0A03" w:rsidSect="005A6331">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65022" w14:textId="77777777" w:rsidR="00D916CC" w:rsidRDefault="00D916CC" w:rsidP="00C3553A">
      <w:r>
        <w:separator/>
      </w:r>
    </w:p>
  </w:endnote>
  <w:endnote w:type="continuationSeparator" w:id="0">
    <w:p w14:paraId="45BF6D4D" w14:textId="77777777" w:rsidR="00D916CC" w:rsidRDefault="00D916CC" w:rsidP="00C3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BF25" w14:textId="77777777" w:rsidR="00C3553A" w:rsidRDefault="00C3553A">
    <w:pPr>
      <w:pStyle w:val="Stopka"/>
      <w:jc w:val="right"/>
    </w:pPr>
  </w:p>
  <w:p w14:paraId="0034DFAA" w14:textId="77777777" w:rsidR="00C3553A" w:rsidRDefault="00C355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A1860" w14:textId="77777777" w:rsidR="00D916CC" w:rsidRDefault="00D916CC" w:rsidP="00C3553A">
      <w:r>
        <w:separator/>
      </w:r>
    </w:p>
  </w:footnote>
  <w:footnote w:type="continuationSeparator" w:id="0">
    <w:p w14:paraId="639F3C38" w14:textId="77777777" w:rsidR="00D916CC" w:rsidRDefault="00D916CC" w:rsidP="00C35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7744"/>
    <w:multiLevelType w:val="hybridMultilevel"/>
    <w:tmpl w:val="BC4AFACA"/>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1" w15:restartNumberingAfterBreak="0">
    <w:nsid w:val="16917C6D"/>
    <w:multiLevelType w:val="hybridMultilevel"/>
    <w:tmpl w:val="6C6AA806"/>
    <w:lvl w:ilvl="0" w:tplc="6810CE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C870C1B"/>
    <w:multiLevelType w:val="hybridMultilevel"/>
    <w:tmpl w:val="D61A35F0"/>
    <w:lvl w:ilvl="0" w:tplc="917E175E">
      <w:start w:val="1"/>
      <w:numFmt w:val="decimal"/>
      <w:lvlText w:val="%1."/>
      <w:lvlJc w:val="left"/>
      <w:pPr>
        <w:ind w:left="720" w:hanging="360"/>
      </w:pPr>
      <w:rPr>
        <w:rFonts w:ascii="Times New Roman" w:hAnsi="Times New Roman" w:cs="Times New Roman" w:hint="default"/>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8426DE8"/>
    <w:multiLevelType w:val="hybridMultilevel"/>
    <w:tmpl w:val="2B1AF464"/>
    <w:lvl w:ilvl="0" w:tplc="0415000F">
      <w:start w:val="1"/>
      <w:numFmt w:val="decimal"/>
      <w:lvlText w:val="%1."/>
      <w:lvlJc w:val="left"/>
      <w:pPr>
        <w:tabs>
          <w:tab w:val="num" w:pos="720"/>
        </w:tabs>
        <w:ind w:left="720" w:hanging="360"/>
      </w:pPr>
    </w:lvl>
    <w:lvl w:ilvl="1" w:tplc="30DA85CC">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3D0646D7"/>
    <w:multiLevelType w:val="hybridMultilevel"/>
    <w:tmpl w:val="025E2FEE"/>
    <w:lvl w:ilvl="0" w:tplc="E6503C56">
      <w:start w:val="1"/>
      <w:numFmt w:val="decimal"/>
      <w:lvlText w:val="%1."/>
      <w:lvlJc w:val="left"/>
      <w:pPr>
        <w:tabs>
          <w:tab w:val="num" w:pos="855"/>
        </w:tabs>
        <w:ind w:left="855" w:hanging="495"/>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55C53F6E"/>
    <w:multiLevelType w:val="hybridMultilevel"/>
    <w:tmpl w:val="3C922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2E2C65"/>
    <w:multiLevelType w:val="hybridMultilevel"/>
    <w:tmpl w:val="235C00CC"/>
    <w:lvl w:ilvl="0" w:tplc="D20A7136">
      <w:start w:val="1"/>
      <w:numFmt w:val="decimal"/>
      <w:lvlText w:val="%1."/>
      <w:lvlJc w:val="left"/>
      <w:pPr>
        <w:tabs>
          <w:tab w:val="num" w:pos="720"/>
        </w:tabs>
        <w:ind w:left="720" w:hanging="360"/>
      </w:pPr>
      <w:rPr>
        <w:rFonts w:hint="default"/>
        <w:b w:val="0"/>
      </w:rPr>
    </w:lvl>
    <w:lvl w:ilvl="1" w:tplc="0415000F">
      <w:start w:val="1"/>
      <w:numFmt w:val="decimal"/>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7" w15:restartNumberingAfterBreak="0">
    <w:nsid w:val="654A12C9"/>
    <w:multiLevelType w:val="hybridMultilevel"/>
    <w:tmpl w:val="BBF2E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250778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258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050158">
    <w:abstractNumId w:val="3"/>
  </w:num>
  <w:num w:numId="4" w16cid:durableId="2124689238">
    <w:abstractNumId w:val="5"/>
  </w:num>
  <w:num w:numId="5" w16cid:durableId="1683824560">
    <w:abstractNumId w:val="0"/>
  </w:num>
  <w:num w:numId="6" w16cid:durableId="2040429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3983680">
    <w:abstractNumId w:val="1"/>
  </w:num>
  <w:num w:numId="8" w16cid:durableId="304360972">
    <w:abstractNumId w:val="7"/>
  </w:num>
  <w:num w:numId="9" w16cid:durableId="732310699">
    <w:abstractNumId w:val="6"/>
  </w:num>
  <w:num w:numId="10" w16cid:durableId="92166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03"/>
    <w:rsid w:val="0000098C"/>
    <w:rsid w:val="00010526"/>
    <w:rsid w:val="00014E07"/>
    <w:rsid w:val="0001778B"/>
    <w:rsid w:val="00026616"/>
    <w:rsid w:val="00026DF9"/>
    <w:rsid w:val="0003685D"/>
    <w:rsid w:val="0004547C"/>
    <w:rsid w:val="00045814"/>
    <w:rsid w:val="00047ABB"/>
    <w:rsid w:val="000565A1"/>
    <w:rsid w:val="000572E2"/>
    <w:rsid w:val="00067CC3"/>
    <w:rsid w:val="00067E61"/>
    <w:rsid w:val="00073F52"/>
    <w:rsid w:val="00082CF7"/>
    <w:rsid w:val="00087F8F"/>
    <w:rsid w:val="00097596"/>
    <w:rsid w:val="000975B7"/>
    <w:rsid w:val="000B23F7"/>
    <w:rsid w:val="000B4333"/>
    <w:rsid w:val="000B5D13"/>
    <w:rsid w:val="000B6295"/>
    <w:rsid w:val="000C4860"/>
    <w:rsid w:val="000E2F08"/>
    <w:rsid w:val="000F604B"/>
    <w:rsid w:val="000F60DB"/>
    <w:rsid w:val="0010164E"/>
    <w:rsid w:val="00127040"/>
    <w:rsid w:val="00162A6A"/>
    <w:rsid w:val="00172CEE"/>
    <w:rsid w:val="001754BD"/>
    <w:rsid w:val="00184C1A"/>
    <w:rsid w:val="001938A3"/>
    <w:rsid w:val="001957B8"/>
    <w:rsid w:val="001A00E9"/>
    <w:rsid w:val="001A232A"/>
    <w:rsid w:val="001B068C"/>
    <w:rsid w:val="001B15E5"/>
    <w:rsid w:val="001F4275"/>
    <w:rsid w:val="0022525A"/>
    <w:rsid w:val="00225958"/>
    <w:rsid w:val="00236C3E"/>
    <w:rsid w:val="00237840"/>
    <w:rsid w:val="002416C1"/>
    <w:rsid w:val="00241F96"/>
    <w:rsid w:val="002476B1"/>
    <w:rsid w:val="00250FBA"/>
    <w:rsid w:val="002538A0"/>
    <w:rsid w:val="00256D77"/>
    <w:rsid w:val="002651F7"/>
    <w:rsid w:val="002673C9"/>
    <w:rsid w:val="00267583"/>
    <w:rsid w:val="002800F2"/>
    <w:rsid w:val="002A4328"/>
    <w:rsid w:val="002B4DE0"/>
    <w:rsid w:val="002C2E0B"/>
    <w:rsid w:val="002D5726"/>
    <w:rsid w:val="002E1CB8"/>
    <w:rsid w:val="002F0D2F"/>
    <w:rsid w:val="003006B5"/>
    <w:rsid w:val="00304E5F"/>
    <w:rsid w:val="00316A1C"/>
    <w:rsid w:val="00325F8C"/>
    <w:rsid w:val="003562E5"/>
    <w:rsid w:val="003566C3"/>
    <w:rsid w:val="003575AE"/>
    <w:rsid w:val="003759F9"/>
    <w:rsid w:val="00377E7E"/>
    <w:rsid w:val="00391574"/>
    <w:rsid w:val="003A6288"/>
    <w:rsid w:val="003C78E9"/>
    <w:rsid w:val="003C7A8E"/>
    <w:rsid w:val="003D6595"/>
    <w:rsid w:val="003E4318"/>
    <w:rsid w:val="004016FE"/>
    <w:rsid w:val="00407EC1"/>
    <w:rsid w:val="00410387"/>
    <w:rsid w:val="004132E4"/>
    <w:rsid w:val="00436D23"/>
    <w:rsid w:val="004459E0"/>
    <w:rsid w:val="00452DDC"/>
    <w:rsid w:val="00457971"/>
    <w:rsid w:val="004740BB"/>
    <w:rsid w:val="00476136"/>
    <w:rsid w:val="00482F40"/>
    <w:rsid w:val="00485830"/>
    <w:rsid w:val="004A15C9"/>
    <w:rsid w:val="004B0B0D"/>
    <w:rsid w:val="004D5070"/>
    <w:rsid w:val="004E0628"/>
    <w:rsid w:val="004E1747"/>
    <w:rsid w:val="005065A7"/>
    <w:rsid w:val="00506DE8"/>
    <w:rsid w:val="00510708"/>
    <w:rsid w:val="00512A3C"/>
    <w:rsid w:val="005152B5"/>
    <w:rsid w:val="00516FC4"/>
    <w:rsid w:val="00521157"/>
    <w:rsid w:val="00527C3C"/>
    <w:rsid w:val="00531B87"/>
    <w:rsid w:val="005871A7"/>
    <w:rsid w:val="00594A74"/>
    <w:rsid w:val="005A20EF"/>
    <w:rsid w:val="005A6331"/>
    <w:rsid w:val="005A7727"/>
    <w:rsid w:val="005B12C7"/>
    <w:rsid w:val="00602E50"/>
    <w:rsid w:val="00634F31"/>
    <w:rsid w:val="006412B2"/>
    <w:rsid w:val="006423D8"/>
    <w:rsid w:val="00653D5B"/>
    <w:rsid w:val="00656DA6"/>
    <w:rsid w:val="006579BF"/>
    <w:rsid w:val="006662C4"/>
    <w:rsid w:val="00666736"/>
    <w:rsid w:val="0067360D"/>
    <w:rsid w:val="00682253"/>
    <w:rsid w:val="0069238E"/>
    <w:rsid w:val="00694333"/>
    <w:rsid w:val="006B394D"/>
    <w:rsid w:val="006C5712"/>
    <w:rsid w:val="006D4528"/>
    <w:rsid w:val="006E6216"/>
    <w:rsid w:val="006F4174"/>
    <w:rsid w:val="00704199"/>
    <w:rsid w:val="00710099"/>
    <w:rsid w:val="0071216A"/>
    <w:rsid w:val="00724DEF"/>
    <w:rsid w:val="00725149"/>
    <w:rsid w:val="00725439"/>
    <w:rsid w:val="00725C43"/>
    <w:rsid w:val="00727C8E"/>
    <w:rsid w:val="00735F9E"/>
    <w:rsid w:val="00770B8F"/>
    <w:rsid w:val="00774A39"/>
    <w:rsid w:val="00782C39"/>
    <w:rsid w:val="00786630"/>
    <w:rsid w:val="007A2BB2"/>
    <w:rsid w:val="007A31E6"/>
    <w:rsid w:val="007B15D9"/>
    <w:rsid w:val="007B536E"/>
    <w:rsid w:val="007B712F"/>
    <w:rsid w:val="007D0A03"/>
    <w:rsid w:val="007F0D31"/>
    <w:rsid w:val="007F2D2A"/>
    <w:rsid w:val="007F58C9"/>
    <w:rsid w:val="00803876"/>
    <w:rsid w:val="00810341"/>
    <w:rsid w:val="008106D9"/>
    <w:rsid w:val="00810851"/>
    <w:rsid w:val="00817F4E"/>
    <w:rsid w:val="00826BC3"/>
    <w:rsid w:val="0083527C"/>
    <w:rsid w:val="0085071A"/>
    <w:rsid w:val="00852D0E"/>
    <w:rsid w:val="00871038"/>
    <w:rsid w:val="0087451B"/>
    <w:rsid w:val="008952C4"/>
    <w:rsid w:val="008A44BE"/>
    <w:rsid w:val="008D1666"/>
    <w:rsid w:val="008D40F8"/>
    <w:rsid w:val="008D6C39"/>
    <w:rsid w:val="008F611C"/>
    <w:rsid w:val="009007EC"/>
    <w:rsid w:val="0090407B"/>
    <w:rsid w:val="00904C1F"/>
    <w:rsid w:val="00911AFF"/>
    <w:rsid w:val="00912F81"/>
    <w:rsid w:val="0091493E"/>
    <w:rsid w:val="00915214"/>
    <w:rsid w:val="0092270E"/>
    <w:rsid w:val="00944549"/>
    <w:rsid w:val="0094766B"/>
    <w:rsid w:val="00952DE5"/>
    <w:rsid w:val="00961EEF"/>
    <w:rsid w:val="009857AF"/>
    <w:rsid w:val="009A0A6A"/>
    <w:rsid w:val="009B3BA6"/>
    <w:rsid w:val="009B6643"/>
    <w:rsid w:val="009B6B17"/>
    <w:rsid w:val="009C7B51"/>
    <w:rsid w:val="009D10CE"/>
    <w:rsid w:val="009D2C19"/>
    <w:rsid w:val="009D64FF"/>
    <w:rsid w:val="00A16B99"/>
    <w:rsid w:val="00A16D5A"/>
    <w:rsid w:val="00A22E51"/>
    <w:rsid w:val="00A27463"/>
    <w:rsid w:val="00A3732A"/>
    <w:rsid w:val="00A3786B"/>
    <w:rsid w:val="00A420E8"/>
    <w:rsid w:val="00A446B9"/>
    <w:rsid w:val="00A67133"/>
    <w:rsid w:val="00A67919"/>
    <w:rsid w:val="00A7513B"/>
    <w:rsid w:val="00A868FA"/>
    <w:rsid w:val="00A9139C"/>
    <w:rsid w:val="00AC2263"/>
    <w:rsid w:val="00AD0933"/>
    <w:rsid w:val="00AE08C4"/>
    <w:rsid w:val="00AE4377"/>
    <w:rsid w:val="00AE6BCE"/>
    <w:rsid w:val="00AF075A"/>
    <w:rsid w:val="00AF61D2"/>
    <w:rsid w:val="00B039A8"/>
    <w:rsid w:val="00B06A2E"/>
    <w:rsid w:val="00B21015"/>
    <w:rsid w:val="00B32A83"/>
    <w:rsid w:val="00B32E93"/>
    <w:rsid w:val="00B334BD"/>
    <w:rsid w:val="00B405E9"/>
    <w:rsid w:val="00B64E30"/>
    <w:rsid w:val="00B705FE"/>
    <w:rsid w:val="00B77F4A"/>
    <w:rsid w:val="00B87C71"/>
    <w:rsid w:val="00B97549"/>
    <w:rsid w:val="00BA23F4"/>
    <w:rsid w:val="00BA7648"/>
    <w:rsid w:val="00BC12E2"/>
    <w:rsid w:val="00C1168C"/>
    <w:rsid w:val="00C14E56"/>
    <w:rsid w:val="00C17FF6"/>
    <w:rsid w:val="00C27911"/>
    <w:rsid w:val="00C33414"/>
    <w:rsid w:val="00C346EE"/>
    <w:rsid w:val="00C3553A"/>
    <w:rsid w:val="00C41AA2"/>
    <w:rsid w:val="00C50FC8"/>
    <w:rsid w:val="00C661B6"/>
    <w:rsid w:val="00C8377B"/>
    <w:rsid w:val="00C86676"/>
    <w:rsid w:val="00C876B4"/>
    <w:rsid w:val="00C917E4"/>
    <w:rsid w:val="00C979C8"/>
    <w:rsid w:val="00CB20A1"/>
    <w:rsid w:val="00CC27A0"/>
    <w:rsid w:val="00CC28E0"/>
    <w:rsid w:val="00CD47C4"/>
    <w:rsid w:val="00CF6AFD"/>
    <w:rsid w:val="00D02825"/>
    <w:rsid w:val="00D04653"/>
    <w:rsid w:val="00D14EF2"/>
    <w:rsid w:val="00D252AD"/>
    <w:rsid w:val="00D35E55"/>
    <w:rsid w:val="00D46136"/>
    <w:rsid w:val="00D56B45"/>
    <w:rsid w:val="00D726ED"/>
    <w:rsid w:val="00D8677C"/>
    <w:rsid w:val="00D916CC"/>
    <w:rsid w:val="00DA5C62"/>
    <w:rsid w:val="00DB5333"/>
    <w:rsid w:val="00DC4529"/>
    <w:rsid w:val="00DC7BF8"/>
    <w:rsid w:val="00DD1CD3"/>
    <w:rsid w:val="00DE547C"/>
    <w:rsid w:val="00DE7167"/>
    <w:rsid w:val="00DF414A"/>
    <w:rsid w:val="00E05B9D"/>
    <w:rsid w:val="00E1089E"/>
    <w:rsid w:val="00E16FBF"/>
    <w:rsid w:val="00E31726"/>
    <w:rsid w:val="00E55542"/>
    <w:rsid w:val="00E67E9F"/>
    <w:rsid w:val="00E72C80"/>
    <w:rsid w:val="00E76C36"/>
    <w:rsid w:val="00E81074"/>
    <w:rsid w:val="00E85BD5"/>
    <w:rsid w:val="00E86D1C"/>
    <w:rsid w:val="00E86DB3"/>
    <w:rsid w:val="00EA4C0D"/>
    <w:rsid w:val="00EC04D8"/>
    <w:rsid w:val="00EC3F89"/>
    <w:rsid w:val="00ED2659"/>
    <w:rsid w:val="00ED6F52"/>
    <w:rsid w:val="00EE3F81"/>
    <w:rsid w:val="00EF4FB8"/>
    <w:rsid w:val="00EF7A13"/>
    <w:rsid w:val="00F05867"/>
    <w:rsid w:val="00F31B2F"/>
    <w:rsid w:val="00F31EEB"/>
    <w:rsid w:val="00F33BB2"/>
    <w:rsid w:val="00F35912"/>
    <w:rsid w:val="00F35AA0"/>
    <w:rsid w:val="00F36FEB"/>
    <w:rsid w:val="00F57091"/>
    <w:rsid w:val="00F60C49"/>
    <w:rsid w:val="00F6674F"/>
    <w:rsid w:val="00F67C9C"/>
    <w:rsid w:val="00F67D25"/>
    <w:rsid w:val="00F72235"/>
    <w:rsid w:val="00F80F5A"/>
    <w:rsid w:val="00F96493"/>
    <w:rsid w:val="00FA3C21"/>
    <w:rsid w:val="00FE2D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2002"/>
  <w15:docId w15:val="{0ECD5563-191C-4347-8F24-C4CD9005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15D9"/>
    <w:pPr>
      <w:spacing w:after="0" w:line="240" w:lineRule="auto"/>
    </w:pPr>
    <w:rPr>
      <w:rFonts w:ascii="Times New Roman" w:eastAsia="Times New Roman" w:hAnsi="Times New Roman" w:cs="Times New Roman"/>
      <w:sz w:val="26"/>
      <w:szCs w:val="24"/>
      <w:lang w:eastAsia="pl-PL"/>
    </w:rPr>
  </w:style>
  <w:style w:type="paragraph" w:styleId="Nagwek1">
    <w:name w:val="heading 1"/>
    <w:basedOn w:val="Normalny"/>
    <w:next w:val="Normalny"/>
    <w:link w:val="Nagwek1Znak"/>
    <w:qFormat/>
    <w:rsid w:val="007D0A03"/>
    <w:pPr>
      <w:keepNext/>
      <w:spacing w:line="360" w:lineRule="auto"/>
      <w:jc w:val="both"/>
      <w:outlineLvl w:val="0"/>
    </w:pPr>
    <w:rPr>
      <w:rFonts w:ascii="Bookman Old Style" w:hAnsi="Bookman Old Style" w:cs="Arial"/>
      <w:b/>
      <w:bCs/>
      <w:i/>
      <w:i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D0A03"/>
    <w:rPr>
      <w:rFonts w:ascii="Bookman Old Style" w:eastAsia="Times New Roman" w:hAnsi="Bookman Old Style" w:cs="Arial"/>
      <w:b/>
      <w:bCs/>
      <w:i/>
      <w:iCs/>
      <w:szCs w:val="24"/>
      <w:lang w:eastAsia="pl-PL"/>
    </w:rPr>
  </w:style>
  <w:style w:type="paragraph" w:styleId="Tekstpodstawowy">
    <w:name w:val="Body Text"/>
    <w:basedOn w:val="Normalny"/>
    <w:link w:val="TekstpodstawowyZnak"/>
    <w:semiHidden/>
    <w:unhideWhenUsed/>
    <w:rsid w:val="007D0A03"/>
    <w:pPr>
      <w:spacing w:line="360" w:lineRule="auto"/>
      <w:jc w:val="both"/>
    </w:pPr>
    <w:rPr>
      <w:rFonts w:ascii="Bookman Old Style" w:hAnsi="Bookman Old Style" w:cs="Arial"/>
      <w:sz w:val="22"/>
    </w:rPr>
  </w:style>
  <w:style w:type="character" w:customStyle="1" w:styleId="TekstpodstawowyZnak">
    <w:name w:val="Tekst podstawowy Znak"/>
    <w:basedOn w:val="Domylnaczcionkaakapitu"/>
    <w:link w:val="Tekstpodstawowy"/>
    <w:semiHidden/>
    <w:rsid w:val="007D0A03"/>
    <w:rPr>
      <w:rFonts w:ascii="Bookman Old Style" w:eastAsia="Times New Roman" w:hAnsi="Bookman Old Style" w:cs="Arial"/>
      <w:szCs w:val="24"/>
      <w:lang w:eastAsia="pl-PL"/>
    </w:rPr>
  </w:style>
  <w:style w:type="paragraph" w:styleId="Akapitzlist">
    <w:name w:val="List Paragraph"/>
    <w:basedOn w:val="Normalny"/>
    <w:uiPriority w:val="34"/>
    <w:qFormat/>
    <w:rsid w:val="00391574"/>
    <w:pPr>
      <w:ind w:left="720"/>
      <w:contextualSpacing/>
    </w:pPr>
  </w:style>
  <w:style w:type="paragraph" w:styleId="Nagwek">
    <w:name w:val="header"/>
    <w:basedOn w:val="Normalny"/>
    <w:link w:val="NagwekZnak"/>
    <w:uiPriority w:val="99"/>
    <w:unhideWhenUsed/>
    <w:rsid w:val="00C3553A"/>
    <w:pPr>
      <w:tabs>
        <w:tab w:val="center" w:pos="4536"/>
        <w:tab w:val="right" w:pos="9072"/>
      </w:tabs>
    </w:pPr>
  </w:style>
  <w:style w:type="character" w:customStyle="1" w:styleId="NagwekZnak">
    <w:name w:val="Nagłówek Znak"/>
    <w:basedOn w:val="Domylnaczcionkaakapitu"/>
    <w:link w:val="Nagwek"/>
    <w:uiPriority w:val="99"/>
    <w:rsid w:val="00C3553A"/>
    <w:rPr>
      <w:rFonts w:ascii="Times New Roman" w:eastAsia="Times New Roman" w:hAnsi="Times New Roman" w:cs="Times New Roman"/>
      <w:sz w:val="26"/>
      <w:szCs w:val="24"/>
      <w:lang w:eastAsia="pl-PL"/>
    </w:rPr>
  </w:style>
  <w:style w:type="paragraph" w:styleId="Stopka">
    <w:name w:val="footer"/>
    <w:basedOn w:val="Normalny"/>
    <w:link w:val="StopkaZnak"/>
    <w:uiPriority w:val="99"/>
    <w:unhideWhenUsed/>
    <w:rsid w:val="00C3553A"/>
    <w:pPr>
      <w:tabs>
        <w:tab w:val="center" w:pos="4536"/>
        <w:tab w:val="right" w:pos="9072"/>
      </w:tabs>
    </w:pPr>
  </w:style>
  <w:style w:type="character" w:customStyle="1" w:styleId="StopkaZnak">
    <w:name w:val="Stopka Znak"/>
    <w:basedOn w:val="Domylnaczcionkaakapitu"/>
    <w:link w:val="Stopka"/>
    <w:uiPriority w:val="99"/>
    <w:rsid w:val="00C3553A"/>
    <w:rPr>
      <w:rFonts w:ascii="Times New Roman" w:eastAsia="Times New Roman" w:hAnsi="Times New Roman" w:cs="Times New Roman"/>
      <w:sz w:val="26"/>
      <w:szCs w:val="24"/>
      <w:lang w:eastAsia="pl-PL"/>
    </w:rPr>
  </w:style>
  <w:style w:type="paragraph" w:styleId="NormalnyWeb">
    <w:name w:val="Normal (Web)"/>
    <w:basedOn w:val="Normalny"/>
    <w:uiPriority w:val="99"/>
    <w:unhideWhenUsed/>
    <w:rsid w:val="002C2E0B"/>
    <w:pPr>
      <w:spacing w:before="100" w:beforeAutospacing="1" w:after="100" w:afterAutospacing="1"/>
    </w:pPr>
    <w:rPr>
      <w:sz w:val="24"/>
    </w:rPr>
  </w:style>
  <w:style w:type="paragraph" w:styleId="Tekstdymka">
    <w:name w:val="Balloon Text"/>
    <w:basedOn w:val="Normalny"/>
    <w:link w:val="TekstdymkaZnak"/>
    <w:uiPriority w:val="99"/>
    <w:semiHidden/>
    <w:unhideWhenUsed/>
    <w:rsid w:val="00EF7A13"/>
    <w:rPr>
      <w:rFonts w:ascii="Tahoma" w:hAnsi="Tahoma" w:cs="Tahoma"/>
      <w:sz w:val="16"/>
      <w:szCs w:val="16"/>
    </w:rPr>
  </w:style>
  <w:style w:type="character" w:customStyle="1" w:styleId="TekstdymkaZnak">
    <w:name w:val="Tekst dymka Znak"/>
    <w:basedOn w:val="Domylnaczcionkaakapitu"/>
    <w:link w:val="Tekstdymka"/>
    <w:uiPriority w:val="99"/>
    <w:semiHidden/>
    <w:rsid w:val="00EF7A13"/>
    <w:rPr>
      <w:rFonts w:ascii="Tahoma" w:eastAsia="Times New Roman" w:hAnsi="Tahoma" w:cs="Tahoma"/>
      <w:sz w:val="16"/>
      <w:szCs w:val="16"/>
      <w:lang w:eastAsia="pl-PL"/>
    </w:rPr>
  </w:style>
  <w:style w:type="character" w:customStyle="1" w:styleId="apple-converted-space">
    <w:name w:val="apple-converted-space"/>
    <w:basedOn w:val="Domylnaczcionkaakapitu"/>
    <w:rsid w:val="00E86DB3"/>
  </w:style>
  <w:style w:type="paragraph" w:customStyle="1" w:styleId="Normal">
    <w:name w:val="[Normal]"/>
    <w:rsid w:val="00377E7E"/>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1815">
      <w:bodyDiv w:val="1"/>
      <w:marLeft w:val="0"/>
      <w:marRight w:val="0"/>
      <w:marTop w:val="0"/>
      <w:marBottom w:val="0"/>
      <w:divBdr>
        <w:top w:val="none" w:sz="0" w:space="0" w:color="auto"/>
        <w:left w:val="none" w:sz="0" w:space="0" w:color="auto"/>
        <w:bottom w:val="none" w:sz="0" w:space="0" w:color="auto"/>
        <w:right w:val="none" w:sz="0" w:space="0" w:color="auto"/>
      </w:divBdr>
    </w:div>
    <w:div w:id="266625940">
      <w:bodyDiv w:val="1"/>
      <w:marLeft w:val="0"/>
      <w:marRight w:val="0"/>
      <w:marTop w:val="0"/>
      <w:marBottom w:val="0"/>
      <w:divBdr>
        <w:top w:val="none" w:sz="0" w:space="0" w:color="auto"/>
        <w:left w:val="none" w:sz="0" w:space="0" w:color="auto"/>
        <w:bottom w:val="none" w:sz="0" w:space="0" w:color="auto"/>
        <w:right w:val="none" w:sz="0" w:space="0" w:color="auto"/>
      </w:divBdr>
    </w:div>
    <w:div w:id="333535944">
      <w:bodyDiv w:val="1"/>
      <w:marLeft w:val="0"/>
      <w:marRight w:val="0"/>
      <w:marTop w:val="0"/>
      <w:marBottom w:val="0"/>
      <w:divBdr>
        <w:top w:val="none" w:sz="0" w:space="0" w:color="auto"/>
        <w:left w:val="none" w:sz="0" w:space="0" w:color="auto"/>
        <w:bottom w:val="none" w:sz="0" w:space="0" w:color="auto"/>
        <w:right w:val="none" w:sz="0" w:space="0" w:color="auto"/>
      </w:divBdr>
    </w:div>
    <w:div w:id="1109085578">
      <w:bodyDiv w:val="1"/>
      <w:marLeft w:val="0"/>
      <w:marRight w:val="0"/>
      <w:marTop w:val="0"/>
      <w:marBottom w:val="0"/>
      <w:divBdr>
        <w:top w:val="none" w:sz="0" w:space="0" w:color="auto"/>
        <w:left w:val="none" w:sz="0" w:space="0" w:color="auto"/>
        <w:bottom w:val="none" w:sz="0" w:space="0" w:color="auto"/>
        <w:right w:val="none" w:sz="0" w:space="0" w:color="auto"/>
      </w:divBdr>
    </w:div>
    <w:div w:id="2017882988">
      <w:bodyDiv w:val="1"/>
      <w:marLeft w:val="0"/>
      <w:marRight w:val="0"/>
      <w:marTop w:val="0"/>
      <w:marBottom w:val="0"/>
      <w:divBdr>
        <w:top w:val="none" w:sz="0" w:space="0" w:color="auto"/>
        <w:left w:val="none" w:sz="0" w:space="0" w:color="auto"/>
        <w:bottom w:val="none" w:sz="0" w:space="0" w:color="auto"/>
        <w:right w:val="none" w:sz="0" w:space="0" w:color="auto"/>
      </w:divBdr>
    </w:div>
    <w:div w:id="214034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1388</Words>
  <Characters>8334</Characters>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2022-08-24T11:05:00Z</cp:lastPrinted>
  <dcterms:created xsi:type="dcterms:W3CDTF">2026-07-13T09:30:00Z</dcterms:created>
  <dcterms:modified xsi:type="dcterms:W3CDTF">2026-07-13T12:46:00Z</dcterms:modified>
</cp:coreProperties>
</file>